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08C2B866" w:rsidR="002753BD" w:rsidRDefault="00A83237" w:rsidP="00712DEE">
      <w:pPr>
        <w:pBdr>
          <w:top w:val="single" w:sz="4" w:space="1" w:color="auto"/>
          <w:left w:val="single" w:sz="4" w:space="4" w:color="auto"/>
          <w:bottom w:val="single" w:sz="4" w:space="1" w:color="auto"/>
          <w:right w:val="single" w:sz="4" w:space="4" w:color="auto"/>
        </w:pBdr>
        <w:jc w:val="center"/>
        <w:rPr>
          <w:b/>
          <w:bCs/>
          <w:caps/>
          <w:sz w:val="32"/>
          <w:lang w:val="en"/>
        </w:rPr>
      </w:pPr>
      <w:r>
        <w:rPr>
          <w:b/>
          <w:bCs/>
          <w:caps/>
          <w:sz w:val="32"/>
          <w:lang w:val="en"/>
        </w:rPr>
        <w:t xml:space="preserve">service </w:t>
      </w:r>
      <w:r w:rsidR="00837DF1">
        <w:rPr>
          <w:b/>
          <w:bCs/>
          <w:caps/>
          <w:sz w:val="32"/>
          <w:lang w:val="en"/>
        </w:rPr>
        <w:t>Framework contract</w:t>
      </w:r>
    </w:p>
    <w:p w14:paraId="3128CD0A" w14:textId="781CA862" w:rsidR="00E5639A" w:rsidRPr="00CF6C41" w:rsidRDefault="00CF6C41" w:rsidP="00712DEE">
      <w:pPr>
        <w:pBdr>
          <w:top w:val="single" w:sz="4" w:space="1" w:color="auto"/>
          <w:left w:val="single" w:sz="4" w:space="4" w:color="auto"/>
          <w:bottom w:val="single" w:sz="4" w:space="1" w:color="auto"/>
          <w:right w:val="single" w:sz="4" w:space="4" w:color="auto"/>
        </w:pBdr>
        <w:jc w:val="center"/>
        <w:rPr>
          <w:b/>
          <w:bCs/>
          <w:caps/>
          <w:sz w:val="32"/>
          <w:lang w:val="en"/>
        </w:rPr>
      </w:pPr>
      <w:r w:rsidRPr="00CF6C41">
        <w:rPr>
          <w:b/>
          <w:bCs/>
          <w:caps/>
          <w:sz w:val="32"/>
          <w:lang w:val="en"/>
        </w:rPr>
        <w:t>Labour hire services, recruitment assistance services and human resources (HR) for Expertise France in India</w:t>
      </w:r>
    </w:p>
    <w:p w14:paraId="5B403969" w14:textId="1258CA7A" w:rsidR="00837DF1" w:rsidRPr="00EC5014" w:rsidRDefault="0077204D"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 xml:space="preserve">No.: </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1622EB" w:rsidRDefault="00F26086" w:rsidP="00160DE3">
      <w:pPr>
        <w:tabs>
          <w:tab w:val="right" w:pos="9356"/>
        </w:tabs>
        <w:spacing w:before="0" w:beforeAutospacing="0" w:after="0" w:afterAutospacing="0" w:line="300" w:lineRule="atLeast"/>
        <w:jc w:val="both"/>
        <w:rPr>
          <w:sz w:val="22"/>
          <w:szCs w:val="22"/>
          <w:lang w:val="en-GB"/>
        </w:rPr>
      </w:pPr>
      <w:r w:rsidRPr="001622EB">
        <w:rPr>
          <w:sz w:val="22"/>
          <w:szCs w:val="22"/>
          <w:lang w:val="en"/>
        </w:rPr>
        <w:t xml:space="preserve">This Contract is subject to the French Public Procurement Code in its latest version in force as enacted by </w:t>
      </w:r>
      <w:hyperlink r:id="rId8" w:history="1">
        <w:r w:rsidRPr="001622EB">
          <w:rPr>
            <w:sz w:val="22"/>
            <w:szCs w:val="22"/>
            <w:lang w:val="en"/>
          </w:rPr>
          <w:t>Order No. 2018-1074 issued on 26 November 2018</w:t>
        </w:r>
      </w:hyperlink>
      <w:r w:rsidRPr="001622EB">
        <w:rPr>
          <w:sz w:val="22"/>
          <w:szCs w:val="22"/>
          <w:lang w:val="en"/>
        </w:rPr>
        <w:t xml:space="preserve"> and its Implementation </w:t>
      </w:r>
      <w:hyperlink r:id="rId9" w:history="1">
        <w:r w:rsidRPr="001622EB">
          <w:rPr>
            <w:sz w:val="22"/>
            <w:szCs w:val="22"/>
            <w:lang w:val="en"/>
          </w:rPr>
          <w:t>Decree No. 2018-1075 issued on 3 December 2018</w:t>
        </w:r>
      </w:hyperlink>
      <w:r w:rsidRPr="001622EB">
        <w:rPr>
          <w:sz w:val="22"/>
          <w:szCs w:val="22"/>
          <w:lang w:val="en"/>
        </w:rPr>
        <w:t xml:space="preserve"> constituting the regulatory aspects of the Public Procurement Code (“CCP”).</w:t>
      </w:r>
    </w:p>
    <w:p w14:paraId="39460DC4" w14:textId="77777777" w:rsidR="0006528C" w:rsidRDefault="00F26086" w:rsidP="0006528C">
      <w:pPr>
        <w:tabs>
          <w:tab w:val="left" w:pos="510"/>
          <w:tab w:val="left" w:pos="10977"/>
        </w:tabs>
        <w:spacing w:before="120"/>
        <w:ind w:right="83"/>
        <w:jc w:val="both"/>
        <w:rPr>
          <w:sz w:val="22"/>
          <w:szCs w:val="22"/>
          <w:lang w:val="en"/>
        </w:rPr>
      </w:pPr>
      <w:r w:rsidRPr="001622EB">
        <w:rPr>
          <w:sz w:val="22"/>
          <w:szCs w:val="22"/>
          <w:lang w:val="en"/>
        </w:rPr>
        <w:t>It is awarded by means of</w:t>
      </w:r>
      <w:r w:rsidR="001622EB" w:rsidRPr="001622EB">
        <w:rPr>
          <w:sz w:val="22"/>
          <w:szCs w:val="22"/>
          <w:lang w:val="en"/>
        </w:rPr>
        <w:t xml:space="preserve"> </w:t>
      </w:r>
      <w:r w:rsidR="0006528C" w:rsidRPr="0006528C">
        <w:rPr>
          <w:sz w:val="22"/>
          <w:szCs w:val="22"/>
          <w:lang w:val="en"/>
        </w:rPr>
        <w:t>adapted procedure in application of Articles L. 2123-1 and R. 2123-1 to R. 2123-7 of CCP</w:t>
      </w:r>
      <w:r w:rsidR="0006528C">
        <w:rPr>
          <w:sz w:val="22"/>
          <w:szCs w:val="22"/>
          <w:lang w:val="en"/>
        </w:rPr>
        <w:t>.</w:t>
      </w:r>
    </w:p>
    <w:p w14:paraId="0930B2E3" w14:textId="3E4AB9A8" w:rsidR="00F865EA" w:rsidRPr="001622EB" w:rsidRDefault="0006528C" w:rsidP="0006528C">
      <w:pPr>
        <w:tabs>
          <w:tab w:val="left" w:pos="510"/>
          <w:tab w:val="left" w:pos="10977"/>
        </w:tabs>
        <w:spacing w:before="120"/>
        <w:ind w:right="83"/>
        <w:jc w:val="both"/>
        <w:rPr>
          <w:sz w:val="22"/>
          <w:szCs w:val="22"/>
          <w:lang w:val="en"/>
        </w:rPr>
      </w:pPr>
      <w:r w:rsidRPr="0006528C" w:rsidDel="0006528C">
        <w:rPr>
          <w:sz w:val="22"/>
          <w:szCs w:val="22"/>
          <w:lang w:val="en"/>
        </w:rPr>
        <w:t xml:space="preserve"> </w:t>
      </w:r>
      <w:r w:rsidR="001622EB" w:rsidRPr="001622EB">
        <w:rPr>
          <w:sz w:val="22"/>
          <w:szCs w:val="22"/>
          <w:lang w:val="en"/>
        </w:rPr>
        <w:t>P</w:t>
      </w:r>
      <w:r w:rsidR="00A62B15" w:rsidRPr="001622EB">
        <w:rPr>
          <w:sz w:val="22"/>
          <w:szCs w:val="22"/>
          <w:lang w:val="en"/>
        </w:rPr>
        <w:t xml:space="preserve">urchase orders </w:t>
      </w:r>
      <w:r w:rsidR="00A83237" w:rsidRPr="001622EB">
        <w:rPr>
          <w:sz w:val="22"/>
          <w:szCs w:val="22"/>
          <w:lang w:val="en"/>
        </w:rPr>
        <w:t xml:space="preserve">under a framework contract </w:t>
      </w:r>
      <w:r w:rsidR="00A62B15" w:rsidRPr="001622EB">
        <w:rPr>
          <w:sz w:val="22"/>
          <w:szCs w:val="22"/>
          <w:lang w:val="en"/>
        </w:rPr>
        <w:t>are defined within the meaning of Articles R. 2162-1 and R.2162-14 of CCP.</w:t>
      </w:r>
    </w:p>
    <w:p w14:paraId="5AB62E35" w14:textId="77777777" w:rsidR="00F865EA" w:rsidRPr="001622EB" w:rsidRDefault="00F865EA">
      <w:pPr>
        <w:spacing w:before="0" w:beforeAutospacing="0" w:after="0" w:afterAutospacing="0"/>
        <w:rPr>
          <w:sz w:val="22"/>
          <w:szCs w:val="22"/>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07F64B15" w:rsidR="00B40CBD" w:rsidRDefault="00E03DEF" w:rsidP="005A6E25">
      <w:pPr>
        <w:spacing w:before="0" w:beforeAutospacing="0" w:after="0" w:afterAutospacing="0"/>
        <w:jc w:val="both"/>
        <w:rPr>
          <w:sz w:val="24"/>
        </w:rPr>
      </w:pPr>
      <w:r>
        <w:rPr>
          <w:sz w:val="24"/>
        </w:rPr>
        <w:t>Address</w:t>
      </w:r>
      <w:r w:rsidR="00A715EF">
        <w:rPr>
          <w:sz w:val="24"/>
        </w:rPr>
        <w:t> :</w:t>
      </w:r>
      <w:r>
        <w:rPr>
          <w:sz w:val="24"/>
        </w:rPr>
        <w:t xml:space="preserve">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Paragraphedeliste"/>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3E398B"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E398B"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3E398B"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3E398B"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7D650192" w14:textId="318484A3" w:rsidR="00DA2BFB" w:rsidRPr="00EC5014" w:rsidRDefault="006C15A1" w:rsidP="0064132A">
      <w:pPr>
        <w:tabs>
          <w:tab w:val="left" w:pos="510"/>
          <w:tab w:val="left" w:pos="10977"/>
        </w:tabs>
        <w:jc w:val="both"/>
        <w:rPr>
          <w:sz w:val="24"/>
          <w:lang w:val="en-GB"/>
        </w:rPr>
      </w:pPr>
      <w:r>
        <w:rPr>
          <w:sz w:val="24"/>
          <w:lang w:val="en"/>
        </w:rPr>
        <w:t>The parties identified above and hereinafter collectively referred to as the “</w:t>
      </w:r>
      <w:r w:rsidR="00185ED7" w:rsidRPr="00B12305">
        <w:rPr>
          <w:sz w:val="24"/>
          <w:lang w:val="en"/>
        </w:rPr>
        <w:t>Contractor</w:t>
      </w:r>
      <w:r>
        <w:rPr>
          <w:sz w:val="24"/>
          <w:lang w:val="en"/>
        </w:rPr>
        <w:t xml:space="preserve">” shall be jointly liable vis-à-vis </w:t>
      </w:r>
      <w:r w:rsidR="00185ED7" w:rsidRPr="00185ED7">
        <w:rPr>
          <w:rFonts w:cstheme="minorHAnsi"/>
          <w:smallCaps/>
          <w:sz w:val="24"/>
          <w:lang w:val="en-GB"/>
        </w:rPr>
        <w:t>Expertise France</w:t>
      </w:r>
      <w:r>
        <w:rPr>
          <w:sz w:val="24"/>
          <w:lang w:val="en"/>
        </w:rPr>
        <w:t xml:space="preserve"> for the performan</w:t>
      </w:r>
      <w:r w:rsidR="000F7E38">
        <w:rPr>
          <w:sz w:val="24"/>
          <w:lang w:val="en"/>
        </w:rPr>
        <w:t>ce of this framework contract.</w:t>
      </w:r>
    </w:p>
    <w:p w14:paraId="09B3D79E" w14:textId="6F28D74E" w:rsidR="00510A60" w:rsidRPr="00EC5014" w:rsidRDefault="00510A60">
      <w:pPr>
        <w:spacing w:before="0" w:beforeAutospacing="0" w:after="0" w:afterAutospacing="0"/>
        <w:rPr>
          <w:lang w:val="en-GB"/>
        </w:rPr>
      </w:pPr>
      <w:r>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6830CD7E" w14:textId="0FE83D21" w:rsidR="00A60BB9" w:rsidRPr="00342E4D" w:rsidRDefault="00A861C5" w:rsidP="00BC120E">
      <w:pPr>
        <w:pStyle w:val="v"/>
        <w:widowControl w:val="0"/>
        <w:rPr>
          <w:rFonts w:asciiTheme="minorHAnsi" w:hAnsiTheme="minorHAnsi" w:cstheme="minorHAnsi"/>
          <w:szCs w:val="22"/>
          <w:lang w:val="en-GB"/>
        </w:rPr>
      </w:pPr>
      <w:r w:rsidRPr="00BC120E">
        <w:rPr>
          <w:rFonts w:asciiTheme="minorHAnsi" w:hAnsiTheme="minorHAnsi"/>
          <w:b/>
          <w:bCs/>
          <w:sz w:val="24"/>
          <w:lang w:val="en"/>
        </w:rPr>
        <w:t>Annex I</w:t>
      </w:r>
      <w:r>
        <w:rPr>
          <w:b/>
          <w:bCs/>
          <w:sz w:val="24"/>
          <w:lang w:val="en"/>
        </w:rPr>
        <w:t xml:space="preserve"> </w:t>
      </w:r>
      <w:r>
        <w:rPr>
          <w:sz w:val="24"/>
          <w:lang w:val="en"/>
        </w:rPr>
        <w:t>–</w:t>
      </w:r>
      <w:r>
        <w:rPr>
          <w:sz w:val="24"/>
          <w:lang w:val="en"/>
        </w:rPr>
        <w:tab/>
      </w:r>
      <w:r w:rsidR="00A60BB9">
        <w:rPr>
          <w:sz w:val="24"/>
          <w:lang w:val="en"/>
        </w:rPr>
        <w:tab/>
      </w:r>
      <w:r w:rsidR="00A60BB9">
        <w:rPr>
          <w:rFonts w:asciiTheme="minorHAnsi" w:hAnsiTheme="minorHAnsi" w:cstheme="minorHAnsi"/>
          <w:szCs w:val="22"/>
          <w:lang w:val="en"/>
        </w:rPr>
        <w:t xml:space="preserve">Terms of reference (the “ToRs”) dated </w:t>
      </w:r>
      <w:r w:rsidR="00EF47D4">
        <w:rPr>
          <w:rFonts w:asciiTheme="minorHAnsi" w:hAnsiTheme="minorHAnsi" w:cstheme="minorHAnsi"/>
          <w:szCs w:val="22"/>
          <w:lang w:val="en"/>
        </w:rPr>
        <w:t>January 2026</w:t>
      </w:r>
    </w:p>
    <w:p w14:paraId="6BB6191E" w14:textId="490E7E6A" w:rsidR="00A60BB9" w:rsidRDefault="005905FC" w:rsidP="009C610C">
      <w:pPr>
        <w:ind w:left="1560" w:hanging="1560"/>
        <w:jc w:val="both"/>
        <w:rPr>
          <w:b/>
          <w:bCs/>
          <w:sz w:val="24"/>
          <w:lang w:val="en"/>
        </w:rPr>
      </w:pPr>
      <w:r>
        <w:rPr>
          <w:b/>
          <w:bCs/>
          <w:sz w:val="24"/>
          <w:lang w:val="en"/>
        </w:rPr>
        <w:t>Annex II</w:t>
      </w:r>
      <w:r w:rsidR="009C610C">
        <w:rPr>
          <w:b/>
          <w:bCs/>
          <w:sz w:val="24"/>
          <w:lang w:val="en"/>
        </w:rPr>
        <w:t xml:space="preserve"> </w:t>
      </w:r>
      <w:r w:rsidR="009C610C" w:rsidRPr="00BC120E">
        <w:rPr>
          <w:b/>
          <w:bCs/>
          <w:sz w:val="24"/>
          <w:lang w:val="en"/>
        </w:rPr>
        <w:t>–</w:t>
      </w:r>
      <w:r w:rsidR="00A60BB9">
        <w:rPr>
          <w:b/>
          <w:bCs/>
          <w:sz w:val="24"/>
          <w:lang w:val="en"/>
        </w:rPr>
        <w:tab/>
      </w:r>
      <w:r w:rsidR="00A60BB9">
        <w:rPr>
          <w:b/>
          <w:bCs/>
          <w:sz w:val="24"/>
          <w:lang w:val="en"/>
        </w:rPr>
        <w:tab/>
      </w:r>
      <w:r w:rsidR="00A60BB9" w:rsidRPr="00BC120E">
        <w:rPr>
          <w:rFonts w:cstheme="minorHAnsi"/>
          <w:sz w:val="22"/>
          <w:szCs w:val="22"/>
          <w:lang w:val="en"/>
        </w:rPr>
        <w:t>Financial Offer appendix</w:t>
      </w:r>
      <w:r w:rsidR="00A60BB9" w:rsidRPr="002C75F3">
        <w:rPr>
          <w:rFonts w:cstheme="minorHAnsi"/>
          <w:szCs w:val="22"/>
          <w:lang w:val="en-GB"/>
        </w:rPr>
        <w:t xml:space="preserve"> </w:t>
      </w:r>
    </w:p>
    <w:p w14:paraId="79B2FFED" w14:textId="4C148CC3" w:rsidR="00A715EF" w:rsidRPr="00BC120E" w:rsidRDefault="00A715EF" w:rsidP="009C610C">
      <w:pPr>
        <w:ind w:left="1560" w:hanging="1560"/>
        <w:jc w:val="both"/>
        <w:rPr>
          <w:rFonts w:cstheme="minorHAnsi"/>
          <w:sz w:val="22"/>
          <w:szCs w:val="22"/>
          <w:lang w:val="en"/>
        </w:rPr>
      </w:pPr>
      <w:r>
        <w:rPr>
          <w:b/>
          <w:bCs/>
          <w:sz w:val="24"/>
          <w:lang w:val="en"/>
        </w:rPr>
        <w:t>Annex III</w:t>
      </w:r>
      <w:r w:rsidR="009C610C">
        <w:rPr>
          <w:b/>
          <w:bCs/>
          <w:sz w:val="24"/>
          <w:lang w:val="en"/>
        </w:rPr>
        <w:t xml:space="preserve"> </w:t>
      </w:r>
      <w:r w:rsidR="009C610C">
        <w:rPr>
          <w:sz w:val="24"/>
          <w:lang w:val="en"/>
        </w:rPr>
        <w:t>–</w:t>
      </w:r>
      <w:r>
        <w:rPr>
          <w:b/>
          <w:bCs/>
          <w:sz w:val="24"/>
          <w:lang w:val="en"/>
        </w:rPr>
        <w:t xml:space="preserve"> </w:t>
      </w:r>
      <w:r w:rsidR="009C610C">
        <w:rPr>
          <w:b/>
          <w:bCs/>
          <w:sz w:val="24"/>
          <w:lang w:val="en"/>
        </w:rPr>
        <w:tab/>
      </w:r>
      <w:r w:rsidR="00A60BB9">
        <w:rPr>
          <w:b/>
          <w:bCs/>
          <w:sz w:val="24"/>
          <w:lang w:val="en"/>
        </w:rPr>
        <w:tab/>
      </w:r>
      <w:r w:rsidR="009C610C" w:rsidRPr="00BC120E">
        <w:rPr>
          <w:rFonts w:cstheme="minorHAnsi"/>
          <w:sz w:val="22"/>
          <w:szCs w:val="22"/>
          <w:lang w:val="en"/>
        </w:rPr>
        <w:t>Contractual annex personnal data process (GDRP subcontracting)</w:t>
      </w:r>
    </w:p>
    <w:p w14:paraId="6EF33CD0" w14:textId="59385E99" w:rsidR="00A861C5" w:rsidRPr="00BC120E" w:rsidRDefault="00A861C5" w:rsidP="00A861C5">
      <w:pPr>
        <w:ind w:left="1560" w:hanging="1560"/>
        <w:jc w:val="both"/>
        <w:rPr>
          <w:rFonts w:cstheme="minorHAnsi"/>
          <w:sz w:val="22"/>
          <w:szCs w:val="22"/>
          <w:lang w:val="en"/>
        </w:rPr>
      </w:pPr>
      <w:r>
        <w:rPr>
          <w:b/>
          <w:bCs/>
          <w:sz w:val="24"/>
          <w:lang w:val="en"/>
        </w:rPr>
        <w:t>Annex I</w:t>
      </w:r>
      <w:r w:rsidR="00A715EF">
        <w:rPr>
          <w:b/>
          <w:bCs/>
          <w:sz w:val="24"/>
          <w:lang w:val="en"/>
        </w:rPr>
        <w:t>V</w:t>
      </w:r>
      <w:r>
        <w:rPr>
          <w:sz w:val="24"/>
          <w:lang w:val="en"/>
        </w:rPr>
        <w:t xml:space="preserve"> –</w:t>
      </w:r>
      <w:r>
        <w:rPr>
          <w:sz w:val="24"/>
          <w:lang w:val="en"/>
        </w:rPr>
        <w:tab/>
      </w:r>
      <w:r w:rsidR="00A60BB9">
        <w:rPr>
          <w:sz w:val="24"/>
          <w:lang w:val="en"/>
        </w:rPr>
        <w:tab/>
      </w:r>
      <w:r w:rsidRPr="00BC120E">
        <w:rPr>
          <w:rFonts w:cstheme="minorHAnsi"/>
          <w:sz w:val="22"/>
          <w:szCs w:val="22"/>
          <w:lang w:val="en"/>
        </w:rPr>
        <w:t>Contractor’s bid (reference no. [</w:t>
      </w:r>
      <w:r w:rsidRPr="00BC120E">
        <w:rPr>
          <w:rFonts w:cstheme="minorHAnsi"/>
          <w:sz w:val="22"/>
          <w:szCs w:val="22"/>
          <w:highlight w:val="yellow"/>
          <w:lang w:val="en"/>
        </w:rPr>
        <w:t>to be completed]</w:t>
      </w:r>
      <w:r w:rsidRPr="00BC120E">
        <w:rPr>
          <w:rFonts w:cstheme="minorHAnsi"/>
          <w:sz w:val="22"/>
          <w:szCs w:val="22"/>
          <w:lang w:val="en"/>
        </w:rPr>
        <w:t xml:space="preserve"> dated [</w:t>
      </w:r>
      <w:r w:rsidRPr="00BC120E">
        <w:rPr>
          <w:rFonts w:cstheme="minorHAnsi"/>
          <w:sz w:val="22"/>
          <w:szCs w:val="22"/>
          <w:highlight w:val="yellow"/>
          <w:lang w:val="en"/>
        </w:rPr>
        <w:t>date])</w:t>
      </w:r>
    </w:p>
    <w:p w14:paraId="66A8C897" w14:textId="674D9C4B"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0EE07042"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r w:rsidR="005905FC">
        <w:rPr>
          <w:sz w:val="24"/>
          <w:lang w:val="en"/>
        </w:rPr>
        <w:t>I</w:t>
      </w:r>
      <w:r>
        <w:rPr>
          <w:sz w:val="24"/>
          <w:lang w:val="en"/>
        </w:rPr>
        <w:t>).</w:t>
      </w:r>
    </w:p>
    <w:p w14:paraId="443F15C6"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852A658" w14:textId="520066DE" w:rsidR="00F35957" w:rsidRPr="009C610C" w:rsidRDefault="00A053E1" w:rsidP="009C610C">
      <w:pPr>
        <w:ind w:left="720" w:hanging="720"/>
        <w:jc w:val="both"/>
        <w:rPr>
          <w:sz w:val="24"/>
          <w:lang w:val="en"/>
        </w:rPr>
      </w:pPr>
      <w:r>
        <w:rPr>
          <w:b/>
          <w:bCs/>
          <w:noProof/>
          <w:sz w:val="24"/>
          <w:lang w:val="en"/>
        </w:rPr>
        <w:t>I.1.1</w:t>
      </w:r>
      <w:r>
        <w:rPr>
          <w:sz w:val="24"/>
          <w:lang w:val="en"/>
        </w:rPr>
        <w:tab/>
        <w:t xml:space="preserve">The object of the FWC is </w:t>
      </w:r>
      <w:r w:rsidR="00CF6C41" w:rsidRPr="00BC120E">
        <w:rPr>
          <w:sz w:val="24"/>
          <w:lang w:val="en-US"/>
        </w:rPr>
        <w:t>Labour hire services, recruitment assistance services and human resources (HR) for Expertise France in India</w:t>
      </w:r>
      <w:r w:rsidR="00F35957" w:rsidRPr="00BC120E">
        <w:rPr>
          <w:sz w:val="24"/>
          <w:lang w:val="en-US"/>
        </w:rPr>
        <w:t>.</w:t>
      </w:r>
      <w:r w:rsidR="00F35957" w:rsidRPr="009C610C">
        <w:rPr>
          <w:sz w:val="24"/>
          <w:lang w:val="en"/>
        </w:rPr>
        <w:t xml:space="preserve"> The contract also includes legal services related to human resources management (pre-litigation advic</w:t>
      </w:r>
      <w:r w:rsidR="008B048F">
        <w:rPr>
          <w:sz w:val="24"/>
          <w:lang w:val="en"/>
        </w:rPr>
        <w:t>e and assistance) and insurance</w:t>
      </w:r>
      <w:r w:rsidR="00F35957" w:rsidRPr="009C610C">
        <w:rPr>
          <w:sz w:val="24"/>
          <w:lang w:val="en"/>
        </w:rPr>
        <w:t xml:space="preserve">. </w:t>
      </w:r>
    </w:p>
    <w:p w14:paraId="187D0865" w14:textId="1F8C4CB2" w:rsidR="00A053E1" w:rsidRPr="00EC5014" w:rsidRDefault="00A053E1" w:rsidP="00F04894">
      <w:pPr>
        <w:suppressAutoHyphens/>
        <w:ind w:left="851" w:hanging="851"/>
        <w:jc w:val="both"/>
        <w:rPr>
          <w:sz w:val="24"/>
          <w:lang w:val="en-GB"/>
        </w:rPr>
      </w:pPr>
      <w:r>
        <w:rPr>
          <w:b/>
          <w:bCs/>
          <w:noProof/>
          <w:sz w:val="24"/>
          <w:lang w:val="en"/>
        </w:rPr>
        <w:t>I.1.2</w:t>
      </w:r>
      <w:r w:rsidR="009C610C">
        <w:rPr>
          <w:b/>
          <w:bCs/>
          <w:noProof/>
          <w:sz w:val="24"/>
          <w:lang w:val="en"/>
        </w:rPr>
        <w:tab/>
      </w:r>
      <w:r>
        <w:rPr>
          <w:sz w:val="24"/>
          <w:lang w:val="en"/>
        </w:rPr>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Titre2"/>
        <w:rPr>
          <w:lang w:val="en-GB"/>
        </w:rPr>
      </w:pPr>
      <w:r>
        <w:rPr>
          <w:bCs/>
          <w:lang w:val="en"/>
        </w:rPr>
        <w:t xml:space="preserve">Article I.2 – Entry into force and term </w:t>
      </w:r>
    </w:p>
    <w:p w14:paraId="7B5DA800" w14:textId="13254259"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 xml:space="preserve">The FWC comes into force on its </w:t>
      </w:r>
      <w:r w:rsidR="00A715EF">
        <w:rPr>
          <w:sz w:val="24"/>
          <w:lang w:val="en"/>
        </w:rPr>
        <w:t>notification</w:t>
      </w:r>
      <w:r>
        <w:rPr>
          <w:sz w:val="24"/>
          <w:lang w:val="en"/>
        </w:rPr>
        <w:t xml:space="preserve"> date.</w:t>
      </w:r>
    </w:p>
    <w:p w14:paraId="5302FFF6" w14:textId="4BEDCCF0"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040BCECF" w:rsidR="00093B58" w:rsidRPr="00A715EF" w:rsidRDefault="00093B58" w:rsidP="00AB593A">
      <w:pPr>
        <w:suppressAutoHyphens/>
        <w:ind w:left="851" w:hanging="851"/>
        <w:jc w:val="both"/>
        <w:rPr>
          <w:sz w:val="24"/>
          <w:lang w:val="en-US"/>
        </w:rPr>
      </w:pPr>
      <w:r>
        <w:rPr>
          <w:b/>
          <w:bCs/>
          <w:noProof/>
          <w:color w:val="000000"/>
          <w:sz w:val="24"/>
          <w:lang w:val="en"/>
        </w:rPr>
        <w:t>I.2.</w:t>
      </w:r>
      <w:r>
        <w:rPr>
          <w:b/>
          <w:bCs/>
          <w:noProof/>
          <w:sz w:val="24"/>
          <w:lang w:val="en"/>
        </w:rPr>
        <w:t>3</w:t>
      </w:r>
      <w:r>
        <w:rPr>
          <w:sz w:val="24"/>
          <w:lang w:val="en"/>
        </w:rPr>
        <w:tab/>
        <w:t>The FWC is entered into for a</w:t>
      </w:r>
      <w:r w:rsidR="00A715EF">
        <w:rPr>
          <w:sz w:val="24"/>
          <w:lang w:val="en"/>
        </w:rPr>
        <w:t>n initial</w:t>
      </w:r>
      <w:r>
        <w:rPr>
          <w:sz w:val="24"/>
          <w:lang w:val="en"/>
        </w:rPr>
        <w:t xml:space="preserve"> term of </w:t>
      </w:r>
      <w:r w:rsidR="00A715EF">
        <w:rPr>
          <w:sz w:val="24"/>
          <w:lang w:val="en"/>
        </w:rPr>
        <w:t>twelve (</w:t>
      </w:r>
      <w:r w:rsidR="00AB593A">
        <w:rPr>
          <w:sz w:val="24"/>
          <w:lang w:val="en"/>
        </w:rPr>
        <w:t>12</w:t>
      </w:r>
      <w:r w:rsidR="00A715EF">
        <w:rPr>
          <w:sz w:val="24"/>
          <w:lang w:val="en"/>
        </w:rPr>
        <w:t>)</w:t>
      </w:r>
      <w:r w:rsidR="00AB593A">
        <w:rPr>
          <w:sz w:val="24"/>
          <w:lang w:val="en"/>
        </w:rPr>
        <w:t xml:space="preserve"> </w:t>
      </w:r>
      <w:r w:rsidR="002A0082">
        <w:rPr>
          <w:sz w:val="24"/>
          <w:lang w:val="en"/>
        </w:rPr>
        <w:t>months</w:t>
      </w:r>
      <w:r>
        <w:rPr>
          <w:sz w:val="24"/>
          <w:lang w:val="en"/>
        </w:rPr>
        <w:t xml:space="preserve"> from its </w:t>
      </w:r>
      <w:r w:rsidR="00A715EF">
        <w:rPr>
          <w:sz w:val="24"/>
          <w:lang w:val="en"/>
        </w:rPr>
        <w:t xml:space="preserve">notification </w:t>
      </w:r>
      <w:r>
        <w:rPr>
          <w:sz w:val="24"/>
          <w:lang w:val="en"/>
        </w:rPr>
        <w:t xml:space="preserve">date. </w:t>
      </w:r>
      <w:r w:rsidR="00AB593A" w:rsidRPr="00485BAF">
        <w:rPr>
          <w:sz w:val="24"/>
          <w:lang w:val="en-US"/>
        </w:rPr>
        <w:t xml:space="preserve">The FWC shall be renewed automatically up to </w:t>
      </w:r>
      <w:r w:rsidR="00403C00">
        <w:rPr>
          <w:sz w:val="24"/>
          <w:lang w:val="en-US"/>
        </w:rPr>
        <w:t>t</w:t>
      </w:r>
      <w:r w:rsidR="008A453F">
        <w:rPr>
          <w:sz w:val="24"/>
          <w:lang w:val="en-US"/>
        </w:rPr>
        <w:t>hree</w:t>
      </w:r>
      <w:r w:rsidR="00A715EF">
        <w:rPr>
          <w:sz w:val="24"/>
          <w:lang w:val="en-US"/>
        </w:rPr>
        <w:t xml:space="preserve"> (</w:t>
      </w:r>
      <w:r w:rsidR="008A453F">
        <w:rPr>
          <w:sz w:val="24"/>
          <w:lang w:val="en-US"/>
        </w:rPr>
        <w:t>3</w:t>
      </w:r>
      <w:r w:rsidR="00A715EF">
        <w:rPr>
          <w:sz w:val="24"/>
          <w:lang w:val="en-US"/>
        </w:rPr>
        <w:t>)</w:t>
      </w:r>
      <w:r w:rsidR="00AB593A" w:rsidRPr="00485BAF">
        <w:rPr>
          <w:sz w:val="24"/>
          <w:lang w:val="en-US"/>
        </w:rPr>
        <w:t xml:space="preserve"> time</w:t>
      </w:r>
      <w:r w:rsidR="0033067A">
        <w:rPr>
          <w:sz w:val="24"/>
          <w:lang w:val="en-US"/>
        </w:rPr>
        <w:t>s</w:t>
      </w:r>
      <w:r w:rsidR="00AB593A" w:rsidRPr="00485BAF">
        <w:rPr>
          <w:sz w:val="24"/>
          <w:lang w:val="en-US"/>
        </w:rPr>
        <w:t xml:space="preserve"> under the same conditions</w:t>
      </w:r>
      <w:r w:rsidR="00AB593A">
        <w:rPr>
          <w:sz w:val="24"/>
          <w:lang w:val="en-US"/>
        </w:rPr>
        <w:t xml:space="preserve">, for a maximum of </w:t>
      </w:r>
      <w:r w:rsidR="008A453F">
        <w:rPr>
          <w:sz w:val="24"/>
          <w:lang w:val="en-US"/>
        </w:rPr>
        <w:t>48</w:t>
      </w:r>
      <w:r w:rsidR="00AB593A">
        <w:rPr>
          <w:sz w:val="24"/>
          <w:lang w:val="en-US"/>
        </w:rPr>
        <w:t xml:space="preserve"> months</w:t>
      </w:r>
      <w:r w:rsidR="00AB593A" w:rsidRPr="00485BAF">
        <w:rPr>
          <w:sz w:val="24"/>
          <w:lang w:val="en-US"/>
        </w:rPr>
        <w:t>, unless written notification to the contrary is sent the contracting authority and received by the contractor three months before expiry of the period</w:t>
      </w:r>
      <w:r w:rsidR="00AB593A">
        <w:rPr>
          <w:sz w:val="24"/>
          <w:lang w:val="en-US"/>
        </w:rPr>
        <w:t xml:space="preserve">. </w:t>
      </w:r>
      <w:r w:rsidR="00AB593A" w:rsidRPr="00485BAF">
        <w:rPr>
          <w:color w:val="000000"/>
          <w:sz w:val="24"/>
          <w:lang w:val="en-US"/>
        </w:rPr>
        <w:t>Renewal does not imply any modification or deferment of existing obligations.</w:t>
      </w:r>
      <w:r w:rsidR="00AB593A">
        <w:rPr>
          <w:color w:val="000000"/>
          <w:sz w:val="24"/>
          <w:lang w:val="en-US"/>
        </w:rPr>
        <w:t xml:space="preserve"> </w:t>
      </w:r>
      <w:r>
        <w:rPr>
          <w:sz w:val="24"/>
          <w:lang w:val="en"/>
        </w:rPr>
        <w:t>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9FCF835" w14:textId="3DA478D7" w:rsidR="00093B58" w:rsidRPr="00EC5014" w:rsidRDefault="00093B58" w:rsidP="00F04894">
      <w:pPr>
        <w:suppressAutoHyphens/>
        <w:ind w:left="851"/>
        <w:jc w:val="both"/>
        <w:rPr>
          <w:lang w:val="en-GB"/>
        </w:rPr>
      </w:pPr>
      <w:r>
        <w:rPr>
          <w:sz w:val="24"/>
          <w:lang w:val="en"/>
        </w:rPr>
        <w:t xml:space="preserve">After its expiry, the FWC shall remain in force with regard to purchase orders. They must be executed within </w:t>
      </w:r>
      <w:r w:rsidR="002A0082">
        <w:rPr>
          <w:sz w:val="24"/>
          <w:lang w:val="en"/>
        </w:rPr>
        <w:t>six</w:t>
      </w:r>
      <w:r>
        <w:rPr>
          <w:sz w:val="24"/>
          <w:lang w:val="en"/>
        </w:rPr>
        <w:t xml:space="preserve"> months of its expiry. </w:t>
      </w:r>
    </w:p>
    <w:p w14:paraId="3D5C5A72" w14:textId="77777777" w:rsidR="00AC78D7" w:rsidRPr="00EC5014" w:rsidRDefault="00AC78D7" w:rsidP="00AC78D7">
      <w:pPr>
        <w:pStyle w:val="Titre2"/>
        <w:rPr>
          <w:lang w:val="en-GB"/>
        </w:rPr>
      </w:pPr>
      <w:r>
        <w:rPr>
          <w:bCs/>
          <w:lang w:val="en"/>
        </w:rPr>
        <w:t>ARTICLE I.3 – Pricing</w:t>
      </w:r>
    </w:p>
    <w:p w14:paraId="50B606C7" w14:textId="3EDAC40D" w:rsidR="009C610C" w:rsidRPr="008B048F" w:rsidRDefault="00AC78D7" w:rsidP="008B048F">
      <w:pPr>
        <w:suppressAutoHyphens/>
        <w:ind w:left="709" w:hanging="709"/>
        <w:jc w:val="both"/>
        <w:rPr>
          <w:sz w:val="24"/>
          <w:lang w:val="en"/>
        </w:rPr>
      </w:pPr>
      <w:r>
        <w:rPr>
          <w:b/>
          <w:bCs/>
          <w:noProof/>
          <w:sz w:val="24"/>
          <w:lang w:val="en"/>
        </w:rPr>
        <w:t>I.3.1</w:t>
      </w:r>
      <w:r>
        <w:rPr>
          <w:sz w:val="24"/>
          <w:lang w:val="en"/>
        </w:rPr>
        <w:tab/>
      </w:r>
      <w:r w:rsidR="005475FC">
        <w:rPr>
          <w:sz w:val="24"/>
          <w:lang w:val="en"/>
        </w:rPr>
        <w:t>The maximum amount of th</w:t>
      </w:r>
      <w:r w:rsidR="005475FC" w:rsidRPr="009A792B">
        <w:rPr>
          <w:sz w:val="24"/>
          <w:lang w:val="en"/>
        </w:rPr>
        <w:t>e FWC is 199.000,00 euros</w:t>
      </w:r>
      <w:r w:rsidR="007565FC">
        <w:rPr>
          <w:sz w:val="24"/>
          <w:lang w:val="en"/>
        </w:rPr>
        <w:t xml:space="preserve">. </w:t>
      </w:r>
      <w:r w:rsidR="005475FC" w:rsidRPr="009A792B">
        <w:rPr>
          <w:sz w:val="24"/>
          <w:lang w:val="en"/>
        </w:rPr>
        <w:t>However, this must in no way be construed as a commitment by Expertise France to make purchases in the maximum amount.</w:t>
      </w:r>
      <w:r w:rsidR="005475FC">
        <w:rPr>
          <w:sz w:val="24"/>
          <w:lang w:val="en"/>
        </w:rPr>
        <w:t xml:space="preserve"> </w:t>
      </w:r>
    </w:p>
    <w:p w14:paraId="1B068C47" w14:textId="6A748A30"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4BD7AF57" w14:textId="5F12901F" w:rsidR="00131134" w:rsidRDefault="00131134" w:rsidP="00131134">
      <w:pPr>
        <w:spacing w:after="120"/>
        <w:ind w:left="709"/>
        <w:jc w:val="both"/>
        <w:rPr>
          <w:sz w:val="24"/>
          <w:lang w:val="en-US"/>
        </w:rPr>
      </w:pPr>
      <w:r w:rsidRPr="002E3A9E">
        <w:rPr>
          <w:sz w:val="24"/>
          <w:lang w:val="en-US"/>
        </w:rPr>
        <w:lastRenderedPageBreak/>
        <w:t xml:space="preserve">The contract amount only includes the fees paid under this contract and does not take into account the salaries </w:t>
      </w:r>
      <w:r w:rsidR="00A715EF">
        <w:rPr>
          <w:sz w:val="24"/>
          <w:lang w:val="en-US"/>
        </w:rPr>
        <w:t xml:space="preserve">to be </w:t>
      </w:r>
      <w:r w:rsidRPr="002E3A9E">
        <w:rPr>
          <w:sz w:val="24"/>
          <w:lang w:val="en-US"/>
        </w:rPr>
        <w:t>paid (overall cost).</w:t>
      </w:r>
    </w:p>
    <w:p w14:paraId="1A986A19" w14:textId="77777777" w:rsidR="00131134" w:rsidRDefault="00131134" w:rsidP="00131134">
      <w:pPr>
        <w:spacing w:after="120"/>
        <w:ind w:left="709"/>
        <w:jc w:val="both"/>
        <w:rPr>
          <w:sz w:val="24"/>
          <w:lang w:val="en-US"/>
        </w:rPr>
      </w:pPr>
      <w:r w:rsidRPr="00942EA6">
        <w:rPr>
          <w:sz w:val="24"/>
          <w:lang w:val="en-US"/>
        </w:rPr>
        <w:t xml:space="preserve">Prices are deemed to be complete and include in particular all tax (except VAT), parafiscal or other charges necessarily binding the </w:t>
      </w:r>
      <w:r>
        <w:rPr>
          <w:sz w:val="24"/>
          <w:lang w:val="en-US"/>
        </w:rPr>
        <w:t>services</w:t>
      </w:r>
      <w:r w:rsidRPr="00942EA6">
        <w:rPr>
          <w:sz w:val="24"/>
          <w:lang w:val="en-US"/>
        </w:rPr>
        <w:t>. The prices cover all the services described in the specifications</w:t>
      </w:r>
      <w:r>
        <w:rPr>
          <w:sz w:val="24"/>
          <w:lang w:val="en-US"/>
        </w:rPr>
        <w:t xml:space="preserve"> (Annex I)</w:t>
      </w:r>
      <w:r w:rsidRPr="00942EA6">
        <w:rPr>
          <w:sz w:val="24"/>
          <w:lang w:val="en-US"/>
        </w:rPr>
        <w:t>, including all the fees, expenses, charges and various expenses related to the service.</w:t>
      </w:r>
    </w:p>
    <w:p w14:paraId="6A915485" w14:textId="29EB8CB8" w:rsidR="00AC78D7" w:rsidRPr="00EC5014" w:rsidRDefault="00AC78D7" w:rsidP="005565DA">
      <w:pPr>
        <w:pStyle w:val="Titre3"/>
        <w:numPr>
          <w:ilvl w:val="0"/>
          <w:numId w:val="0"/>
        </w:numPr>
        <w:rPr>
          <w:b/>
          <w:i w:val="0"/>
          <w:noProof/>
          <w:lang w:val="en-GB"/>
        </w:rPr>
      </w:pPr>
      <w:r>
        <w:rPr>
          <w:b/>
          <w:bCs/>
          <w:i w:val="0"/>
          <w:noProof/>
          <w:lang w:val="en"/>
        </w:rPr>
        <w:t>I.3.2 Price revisions</w:t>
      </w:r>
    </w:p>
    <w:p w14:paraId="760C8D07" w14:textId="18E66E64" w:rsidR="0039009F" w:rsidRPr="009C610C" w:rsidRDefault="009C610C" w:rsidP="009C610C">
      <w:pPr>
        <w:spacing w:after="120"/>
        <w:ind w:left="709"/>
        <w:jc w:val="both"/>
        <w:rPr>
          <w:sz w:val="24"/>
          <w:lang w:val="en-US"/>
        </w:rPr>
      </w:pPr>
      <w:r w:rsidRPr="009C610C">
        <w:rPr>
          <w:sz w:val="24"/>
          <w:lang w:val="en-US"/>
        </w:rPr>
        <w:t>All p</w:t>
      </w:r>
      <w:r w:rsidR="0039009F" w:rsidRPr="009C610C">
        <w:rPr>
          <w:sz w:val="24"/>
          <w:lang w:val="en-US"/>
        </w:rPr>
        <w:t xml:space="preserve">rices are firm and not subject to revision throughout the </w:t>
      </w:r>
      <w:r w:rsidRPr="009C610C">
        <w:rPr>
          <w:sz w:val="24"/>
          <w:lang w:val="en-US"/>
        </w:rPr>
        <w:t xml:space="preserve">initial </w:t>
      </w:r>
      <w:r w:rsidR="0039009F" w:rsidRPr="009C610C">
        <w:rPr>
          <w:sz w:val="24"/>
          <w:lang w:val="en-US"/>
        </w:rPr>
        <w:t xml:space="preserve">term of the FWC. </w:t>
      </w:r>
    </w:p>
    <w:p w14:paraId="1E35C4B0" w14:textId="41C2BA85" w:rsidR="009C610C" w:rsidRPr="009C610C" w:rsidRDefault="009C610C" w:rsidP="009C610C">
      <w:pPr>
        <w:spacing w:after="120"/>
        <w:ind w:left="709"/>
        <w:jc w:val="both"/>
        <w:rPr>
          <w:sz w:val="24"/>
          <w:lang w:val="en-US"/>
        </w:rPr>
      </w:pPr>
      <w:r w:rsidRPr="009C610C">
        <w:rPr>
          <w:sz w:val="24"/>
          <w:lang w:val="en-US"/>
        </w:rPr>
        <w:t xml:space="preserve">The prices expressed in terms of applicable rates indicated by the holder in the financial appendix (annex 2 of the contract) are firm and non-revisable for the entire duration of the FWC (i.e. </w:t>
      </w:r>
      <w:r w:rsidR="00403C00">
        <w:rPr>
          <w:sz w:val="24"/>
          <w:lang w:val="en-US"/>
        </w:rPr>
        <w:t xml:space="preserve">34 </w:t>
      </w:r>
      <w:r w:rsidRPr="009C610C">
        <w:rPr>
          <w:sz w:val="24"/>
          <w:lang w:val="en-US"/>
        </w:rPr>
        <w:t xml:space="preserve">months). </w:t>
      </w:r>
    </w:p>
    <w:p w14:paraId="77DDBBA1" w14:textId="78E9B9F9" w:rsidR="009C610C" w:rsidRPr="009C610C" w:rsidRDefault="009C610C" w:rsidP="009C610C">
      <w:pPr>
        <w:spacing w:after="120"/>
        <w:ind w:left="709"/>
        <w:jc w:val="both"/>
        <w:rPr>
          <w:sz w:val="24"/>
          <w:lang w:val="en-US"/>
        </w:rPr>
      </w:pPr>
      <w:r w:rsidRPr="009C610C">
        <w:rPr>
          <w:sz w:val="24"/>
          <w:lang w:val="en-US"/>
        </w:rPr>
        <w:t xml:space="preserve">Prices </w:t>
      </w:r>
      <w:r w:rsidR="003B020F">
        <w:rPr>
          <w:sz w:val="24"/>
          <w:lang w:val="en-US"/>
        </w:rPr>
        <w:t xml:space="preserve">expressed in </w:t>
      </w:r>
      <w:r w:rsidRPr="009C610C">
        <w:rPr>
          <w:sz w:val="24"/>
          <w:lang w:val="en-US"/>
        </w:rPr>
        <w:t xml:space="preserve">monetary terms, may be revised </w:t>
      </w:r>
      <w:r w:rsidR="003B020F">
        <w:rPr>
          <w:sz w:val="24"/>
          <w:lang w:val="en-US"/>
        </w:rPr>
        <w:t>once a</w:t>
      </w:r>
      <w:r w:rsidRPr="009C610C">
        <w:rPr>
          <w:sz w:val="24"/>
          <w:lang w:val="en-US"/>
        </w:rPr>
        <w:t xml:space="preserve"> year</w:t>
      </w:r>
      <w:r w:rsidR="00112D25">
        <w:rPr>
          <w:sz w:val="24"/>
          <w:lang w:val="en-US"/>
        </w:rPr>
        <w:t>,</w:t>
      </w:r>
      <w:r w:rsidR="00112D25" w:rsidRPr="003E398B">
        <w:rPr>
          <w:lang w:val="en-US"/>
        </w:rPr>
        <w:t xml:space="preserve"> </w:t>
      </w:r>
      <w:r w:rsidR="00112D25" w:rsidRPr="00112D25">
        <w:rPr>
          <w:sz w:val="24"/>
          <w:lang w:val="en-US"/>
        </w:rPr>
        <w:t>at the beginning of the calendar year (first trimester)</w:t>
      </w:r>
      <w:r w:rsidRPr="009C610C">
        <w:rPr>
          <w:sz w:val="24"/>
          <w:lang w:val="en-US"/>
        </w:rPr>
        <w:t xml:space="preserve">. </w:t>
      </w:r>
    </w:p>
    <w:p w14:paraId="1A000353" w14:textId="5D1D2373" w:rsidR="009C610C" w:rsidRDefault="009C610C" w:rsidP="009C610C">
      <w:pPr>
        <w:ind w:left="709"/>
        <w:rPr>
          <w:sz w:val="24"/>
          <w:lang w:val="en-US"/>
        </w:rPr>
      </w:pPr>
      <w:r w:rsidRPr="009C610C">
        <w:rPr>
          <w:sz w:val="24"/>
          <w:lang w:val="en-US"/>
        </w:rPr>
        <w:t xml:space="preserve">In this case, the contractor undertakes to send Expertise France the revised price list at least </w:t>
      </w:r>
      <w:r w:rsidR="002771CF">
        <w:rPr>
          <w:sz w:val="24"/>
          <w:lang w:val="en-US"/>
        </w:rPr>
        <w:t>1</w:t>
      </w:r>
      <w:r w:rsidRPr="009C610C">
        <w:rPr>
          <w:sz w:val="24"/>
          <w:lang w:val="en-US"/>
        </w:rPr>
        <w:t xml:space="preserve"> month before the date of the</w:t>
      </w:r>
      <w:r w:rsidR="002771CF">
        <w:rPr>
          <w:sz w:val="24"/>
          <w:lang w:val="en-US"/>
        </w:rPr>
        <w:t xml:space="preserve"> revision</w:t>
      </w:r>
      <w:r w:rsidR="00E45793">
        <w:rPr>
          <w:sz w:val="24"/>
          <w:lang w:val="en-US"/>
        </w:rPr>
        <w:t xml:space="preserve"> </w:t>
      </w:r>
      <w:r w:rsidRPr="009C610C">
        <w:rPr>
          <w:sz w:val="24"/>
          <w:lang w:val="en-US"/>
        </w:rPr>
        <w:t xml:space="preserve">for approval. </w:t>
      </w:r>
    </w:p>
    <w:p w14:paraId="506F4BFD" w14:textId="4094D8F9" w:rsidR="00487D5D" w:rsidRPr="00EC5014" w:rsidRDefault="00487D5D" w:rsidP="00487D5D">
      <w:pPr>
        <w:pStyle w:val="Titre2"/>
        <w:rPr>
          <w:lang w:val="en-GB"/>
        </w:rPr>
      </w:pPr>
      <w:r>
        <w:rPr>
          <w:bCs/>
          <w:lang w:val="en"/>
        </w:rPr>
        <w:t>Article I.4 – Payment process and execution of the framework contract</w:t>
      </w:r>
      <w:r>
        <w:rPr>
          <w:rStyle w:val="Appelnotedebasdep"/>
          <w:bCs/>
          <w:i/>
          <w:iCs/>
          <w:sz w:val="24"/>
          <w:lang w:val="en"/>
        </w:rPr>
        <w:footnoteReference w:id="5"/>
      </w:r>
    </w:p>
    <w:p w14:paraId="58C30BD0" w14:textId="763037E0" w:rsidR="00487D5D" w:rsidRPr="00EC5014" w:rsidRDefault="00487D5D" w:rsidP="00BE4AD6">
      <w:pPr>
        <w:pStyle w:val="Titre3"/>
        <w:numPr>
          <w:ilvl w:val="0"/>
          <w:numId w:val="0"/>
        </w:numPr>
        <w:rPr>
          <w:b/>
          <w:i w:val="0"/>
          <w:noProof/>
          <w:lang w:val="en-GB"/>
        </w:rPr>
      </w:pPr>
      <w:r>
        <w:rPr>
          <w:b/>
          <w:bCs/>
          <w:i w:val="0"/>
          <w:noProof/>
          <w:lang w:val="en"/>
        </w:rPr>
        <w:t>I.4.1</w:t>
      </w:r>
      <w:r>
        <w:rPr>
          <w:b/>
          <w:bCs/>
          <w:i w:val="0"/>
          <w:noProof/>
          <w:lang w:val="en"/>
        </w:rPr>
        <w:tab/>
        <w:t>Single framework contract</w:t>
      </w:r>
    </w:p>
    <w:p w14:paraId="6AE32DED" w14:textId="161F6575" w:rsidR="00992186" w:rsidRPr="009C610C" w:rsidRDefault="008F6F93" w:rsidP="009C610C">
      <w:pPr>
        <w:spacing w:after="120"/>
        <w:ind w:left="709"/>
        <w:jc w:val="both"/>
        <w:rPr>
          <w:sz w:val="24"/>
          <w:lang w:val="en-US"/>
        </w:rPr>
      </w:pPr>
      <w:r w:rsidRPr="009C610C">
        <w:rPr>
          <w:sz w:val="24"/>
          <w:lang w:val="en-US"/>
        </w:rPr>
        <w:t xml:space="preserve">Following emergence of its needs, </w:t>
      </w:r>
      <w:r w:rsidR="00F8787A" w:rsidRPr="009C610C">
        <w:rPr>
          <w:sz w:val="24"/>
          <w:lang w:val="en-US"/>
        </w:rPr>
        <w:t>Expertise France</w:t>
      </w:r>
      <w:r w:rsidRPr="009C610C">
        <w:rPr>
          <w:sz w:val="24"/>
          <w:lang w:val="en-US"/>
        </w:rPr>
        <w:t xml:space="preserve"> shall send purchase orders to the Contractor, determining the quantity of purchased items. Purchase orders shall be duly dated and signed by </w:t>
      </w:r>
      <w:r w:rsidR="00F8787A" w:rsidRPr="009C610C">
        <w:rPr>
          <w:sz w:val="24"/>
          <w:lang w:val="en-US"/>
        </w:rPr>
        <w:t>Expertise France</w:t>
      </w:r>
      <w:r w:rsidRPr="009C610C">
        <w:rPr>
          <w:sz w:val="24"/>
          <w:lang w:val="en-US"/>
        </w:rPr>
        <w:t xml:space="preserve"> and forwarded by e-mail to the Contractor.</w:t>
      </w:r>
    </w:p>
    <w:p w14:paraId="10DAEBC1" w14:textId="6E50F3DD" w:rsidR="008F6F93" w:rsidRPr="009C610C" w:rsidRDefault="00A1036F" w:rsidP="009C610C">
      <w:pPr>
        <w:spacing w:after="120"/>
        <w:ind w:left="709"/>
        <w:jc w:val="both"/>
        <w:rPr>
          <w:sz w:val="24"/>
          <w:lang w:val="en-US"/>
        </w:rPr>
      </w:pPr>
      <w:r w:rsidRPr="009C610C">
        <w:rPr>
          <w:sz w:val="24"/>
          <w:lang w:val="en-US"/>
        </w:rPr>
        <w:t xml:space="preserve">The period allowed </w:t>
      </w:r>
      <w:r w:rsidR="00487D5D" w:rsidRPr="009C610C">
        <w:rPr>
          <w:sz w:val="24"/>
          <w:lang w:val="en-US"/>
        </w:rPr>
        <w:t>for the execution of the tasks shall start to run on the date of notification of the purchase order to the Contractor, unless a different date is stated in the document.</w:t>
      </w:r>
    </w:p>
    <w:p w14:paraId="289A5A57" w14:textId="50BDC5D5" w:rsidR="00841F37" w:rsidRPr="00841F37" w:rsidRDefault="00841F37" w:rsidP="00841F37">
      <w:pPr>
        <w:jc w:val="both"/>
        <w:rPr>
          <w:color w:val="000000"/>
          <w:sz w:val="24"/>
          <w:lang w:val="en-GB"/>
        </w:rPr>
      </w:pPr>
      <w:r w:rsidRPr="00841F37">
        <w:rPr>
          <w:b/>
          <w:bCs/>
          <w:sz w:val="24"/>
          <w:lang w:val="en"/>
        </w:rPr>
        <w:t xml:space="preserve">I.4.2 </w:t>
      </w:r>
      <w:r w:rsidR="00A715EF">
        <w:rPr>
          <w:b/>
          <w:bCs/>
          <w:sz w:val="24"/>
          <w:lang w:val="en"/>
        </w:rPr>
        <w:t>Advance</w:t>
      </w:r>
      <w:r w:rsidRPr="00841F37">
        <w:rPr>
          <w:sz w:val="24"/>
          <w:vertAlign w:val="superscript"/>
          <w:lang w:val="en"/>
        </w:rPr>
        <w:footnoteReference w:id="6"/>
      </w:r>
    </w:p>
    <w:p w14:paraId="5B18F4AF" w14:textId="77777777" w:rsidR="00173DAC" w:rsidRDefault="009C610C" w:rsidP="009C610C">
      <w:pPr>
        <w:spacing w:after="120"/>
        <w:ind w:left="709"/>
        <w:jc w:val="both"/>
        <w:rPr>
          <w:sz w:val="24"/>
          <w:lang w:val="en-US"/>
        </w:rPr>
      </w:pPr>
      <w:r w:rsidRPr="009C610C">
        <w:rPr>
          <w:sz w:val="24"/>
          <w:lang w:val="en-US"/>
        </w:rPr>
        <w:t xml:space="preserve">Under the conditions set out in Articles R2191-3 and R2191-16 of the French Public Procurement Code, </w:t>
      </w:r>
      <w:r w:rsidR="00173DAC">
        <w:rPr>
          <w:sz w:val="24"/>
          <w:lang w:val="en-US"/>
        </w:rPr>
        <w:t>f</w:t>
      </w:r>
      <w:r w:rsidR="00173DAC" w:rsidRPr="00173DAC">
        <w:rPr>
          <w:sz w:val="24"/>
          <w:lang w:val="en-US"/>
        </w:rPr>
        <w:t xml:space="preserve">or each purchase order, an advance may be paid to the contractor. </w:t>
      </w:r>
    </w:p>
    <w:p w14:paraId="4389EC5E" w14:textId="77777777" w:rsidR="00D50D3E" w:rsidRDefault="00D50D3E" w:rsidP="00D50D3E">
      <w:pPr>
        <w:spacing w:after="120"/>
        <w:ind w:left="709"/>
        <w:jc w:val="both"/>
        <w:rPr>
          <w:sz w:val="24"/>
          <w:lang w:val="en-US"/>
        </w:rPr>
      </w:pPr>
      <w:r w:rsidRPr="00173DAC">
        <w:rPr>
          <w:sz w:val="24"/>
          <w:lang w:val="en-US"/>
        </w:rPr>
        <w:lastRenderedPageBreak/>
        <w:t xml:space="preserve">The amount of this advance payment is equal to the amount invoiced for the first two partial </w:t>
      </w:r>
      <w:r>
        <w:rPr>
          <w:sz w:val="24"/>
          <w:lang w:val="en-US"/>
        </w:rPr>
        <w:t xml:space="preserve">irrevocable </w:t>
      </w:r>
      <w:r w:rsidRPr="00173DAC">
        <w:rPr>
          <w:sz w:val="24"/>
          <w:lang w:val="en-US"/>
        </w:rPr>
        <w:t xml:space="preserve">payments, corresponding to the first two months of performance of the Purchase Order. </w:t>
      </w:r>
    </w:p>
    <w:p w14:paraId="675FE925" w14:textId="46A9B583" w:rsidR="009C610C" w:rsidRPr="009C610C" w:rsidRDefault="00173DAC" w:rsidP="009C610C">
      <w:pPr>
        <w:spacing w:after="120"/>
        <w:ind w:left="709"/>
        <w:jc w:val="both"/>
        <w:rPr>
          <w:sz w:val="24"/>
          <w:lang w:val="en-US"/>
        </w:rPr>
      </w:pPr>
      <w:r w:rsidRPr="00173DAC">
        <w:rPr>
          <w:sz w:val="24"/>
          <w:lang w:val="en-US"/>
        </w:rPr>
        <w:t>The advance payment is in any event limited to 30% of the total amount of the said Purchase Order.</w:t>
      </w:r>
    </w:p>
    <w:p w14:paraId="448887CF" w14:textId="4399EEDC" w:rsidR="00841F37" w:rsidRPr="009C610C" w:rsidRDefault="009C610C" w:rsidP="009C610C">
      <w:pPr>
        <w:spacing w:after="120"/>
        <w:ind w:left="709"/>
        <w:jc w:val="both"/>
        <w:rPr>
          <w:sz w:val="24"/>
          <w:lang w:val="en-US"/>
        </w:rPr>
      </w:pPr>
      <w:r w:rsidRPr="009C610C">
        <w:rPr>
          <w:sz w:val="24"/>
          <w:lang w:val="en-US"/>
        </w:rPr>
        <w:t>The CONTRACTOR may waive payment of the advance.</w:t>
      </w:r>
    </w:p>
    <w:p w14:paraId="1F38932B" w14:textId="35746F24" w:rsidR="00487D5D" w:rsidRPr="00EC5014" w:rsidRDefault="005B0E32" w:rsidP="00487D5D">
      <w:pPr>
        <w:jc w:val="both"/>
        <w:rPr>
          <w:lang w:val="en-GB"/>
        </w:rPr>
      </w:pPr>
      <w:r>
        <w:rPr>
          <w:b/>
          <w:bCs/>
          <w:noProof/>
          <w:color w:val="000000"/>
          <w:sz w:val="24"/>
          <w:lang w:val="en"/>
        </w:rPr>
        <w:t>I.4.</w:t>
      </w:r>
      <w:r w:rsidR="00841F37">
        <w:rPr>
          <w:b/>
          <w:bCs/>
          <w:noProof/>
          <w:color w:val="000000"/>
          <w:sz w:val="24"/>
          <w:lang w:val="en"/>
        </w:rPr>
        <w:t>3</w:t>
      </w:r>
      <w:r>
        <w:rPr>
          <w:b/>
          <w:bCs/>
          <w:sz w:val="24"/>
          <w:lang w:val="en"/>
        </w:rPr>
        <w:tab/>
      </w:r>
      <w:r w:rsidR="00173DAC">
        <w:rPr>
          <w:b/>
          <w:bCs/>
          <w:sz w:val="24"/>
          <w:lang w:val="en"/>
        </w:rPr>
        <w:t>Partial irrevocable payments</w:t>
      </w:r>
    </w:p>
    <w:p w14:paraId="1A265652" w14:textId="77777777" w:rsidR="00173DAC" w:rsidRPr="000B2F49" w:rsidRDefault="00173DAC" w:rsidP="000B2F49">
      <w:pPr>
        <w:spacing w:after="120"/>
        <w:ind w:left="709"/>
        <w:jc w:val="both"/>
        <w:rPr>
          <w:sz w:val="24"/>
          <w:lang w:val="en-US"/>
        </w:rPr>
      </w:pPr>
      <w:r w:rsidRPr="000B2F49">
        <w:rPr>
          <w:sz w:val="24"/>
          <w:lang w:val="en-US"/>
        </w:rPr>
        <w:t>Each item and purchase order gives rise to a partial definitive payment corresponding to the balance, to be carried out after receipt and final acceptance of all corresponding services and supplies.</w:t>
      </w:r>
    </w:p>
    <w:p w14:paraId="55A86B6A" w14:textId="6622336A" w:rsidR="00487D5D" w:rsidRPr="00EC5014" w:rsidRDefault="00487D5D" w:rsidP="00487D5D">
      <w:pPr>
        <w:ind w:left="709" w:hanging="709"/>
        <w:jc w:val="both"/>
        <w:rPr>
          <w:b/>
          <w:color w:val="000000"/>
          <w:sz w:val="24"/>
          <w:lang w:val="en-GB"/>
        </w:rPr>
      </w:pPr>
      <w:r>
        <w:rPr>
          <w:b/>
          <w:bCs/>
          <w:noProof/>
          <w:color w:val="000000"/>
          <w:sz w:val="24"/>
          <w:lang w:val="en"/>
        </w:rPr>
        <w:t>I.4.</w:t>
      </w:r>
      <w:r w:rsidR="00841F37">
        <w:rPr>
          <w:b/>
          <w:bCs/>
          <w:noProof/>
          <w:color w:val="000000"/>
          <w:sz w:val="24"/>
          <w:lang w:val="en"/>
        </w:rPr>
        <w:t>4</w:t>
      </w:r>
      <w:r>
        <w:rPr>
          <w:b/>
          <w:bCs/>
          <w:sz w:val="24"/>
          <w:lang w:val="en"/>
        </w:rPr>
        <w:t xml:space="preserve"> Payment of the balance</w:t>
      </w:r>
    </w:p>
    <w:p w14:paraId="392DA098" w14:textId="77777777" w:rsidR="00487D5D" w:rsidRPr="009C610C" w:rsidRDefault="00487D5D" w:rsidP="009C610C">
      <w:pPr>
        <w:spacing w:after="120"/>
        <w:ind w:left="709"/>
        <w:jc w:val="both"/>
        <w:rPr>
          <w:sz w:val="24"/>
          <w:lang w:val="en-US"/>
        </w:rPr>
      </w:pPr>
      <w:r w:rsidRPr="009C610C">
        <w:rPr>
          <w:sz w:val="24"/>
          <w:lang w:val="en-US"/>
        </w:rPr>
        <w:t xml:space="preserve">The Contractor shall submit an invoice for payment of the balance. </w:t>
      </w:r>
    </w:p>
    <w:p w14:paraId="67ABD530" w14:textId="5C742379" w:rsidR="00487D5D" w:rsidRPr="009C610C" w:rsidRDefault="00487D5D" w:rsidP="009C610C">
      <w:pPr>
        <w:spacing w:after="120"/>
        <w:ind w:left="709"/>
        <w:jc w:val="both"/>
        <w:rPr>
          <w:sz w:val="24"/>
          <w:lang w:val="en-US"/>
        </w:rPr>
      </w:pPr>
      <w:r w:rsidRPr="009C610C">
        <w:rPr>
          <w:sz w:val="24"/>
          <w:lang w:val="en-US"/>
        </w:rPr>
        <w:t xml:space="preserve">The invoice shall be accompanied by the final report or any other document in accordance with the relevant specific contract. </w:t>
      </w:r>
      <w:r w:rsidR="00F8787A" w:rsidRPr="009C610C">
        <w:rPr>
          <w:sz w:val="24"/>
          <w:lang w:val="en-US"/>
        </w:rPr>
        <w:t>Expertise France</w:t>
      </w:r>
      <w:r w:rsidRPr="009C610C">
        <w:rPr>
          <w:sz w:val="24"/>
          <w:lang w:val="en-US"/>
        </w:rPr>
        <w:t xml:space="preserve"> shall make the payment within 30 days following receipt of the invoice. The Contractor shall have </w:t>
      </w:r>
      <w:r w:rsidR="00A17321" w:rsidRPr="009C610C">
        <w:rPr>
          <w:sz w:val="24"/>
          <w:lang w:val="en-US"/>
        </w:rPr>
        <w:t>10</w:t>
      </w:r>
      <w:r w:rsidRPr="009C610C">
        <w:rPr>
          <w:sz w:val="24"/>
          <w:lang w:val="en-US"/>
        </w:rPr>
        <w:t xml:space="preserve"> days in which to submit additional information or corrections, a new final report or other documents if required by </w:t>
      </w:r>
      <w:r w:rsidR="00F8787A" w:rsidRPr="009C610C">
        <w:rPr>
          <w:sz w:val="24"/>
          <w:lang w:val="en-US"/>
        </w:rPr>
        <w:t>Expertise France</w:t>
      </w:r>
      <w:r w:rsidR="00A17321" w:rsidRPr="009C610C">
        <w:rPr>
          <w:sz w:val="24"/>
          <w:lang w:val="en-US"/>
        </w:rPr>
        <w:t>.</w:t>
      </w:r>
    </w:p>
    <w:p w14:paraId="66545D09" w14:textId="059FB661" w:rsidR="002F29A8" w:rsidRPr="009C610C" w:rsidRDefault="002F29A8" w:rsidP="009C610C">
      <w:pPr>
        <w:spacing w:after="120"/>
        <w:ind w:left="709"/>
        <w:jc w:val="both"/>
        <w:rPr>
          <w:sz w:val="24"/>
          <w:lang w:val="en-US"/>
        </w:rPr>
      </w:pPr>
      <w:r w:rsidRPr="009C610C">
        <w:rPr>
          <w:sz w:val="24"/>
          <w:lang w:val="en-US"/>
        </w:rPr>
        <w:t>The invoice shall be issued in the name of “</w:t>
      </w:r>
      <w:r w:rsidR="000741F7">
        <w:rPr>
          <w:sz w:val="24"/>
          <w:lang w:val="en-US"/>
        </w:rPr>
        <w:t>Expertise France</w:t>
      </w:r>
      <w:r w:rsidRPr="009C610C">
        <w:rPr>
          <w:sz w:val="24"/>
          <w:lang w:val="en-US"/>
        </w:rPr>
        <w:t xml:space="preserve"> (</w:t>
      </w:r>
      <w:r w:rsidR="000741F7" w:rsidRPr="000741F7">
        <w:rPr>
          <w:sz w:val="24"/>
          <w:lang w:val="en-US"/>
        </w:rPr>
        <w:t>808 734 792</w:t>
      </w:r>
      <w:r w:rsidRPr="009C610C">
        <w:rPr>
          <w:sz w:val="24"/>
          <w:lang w:val="en-US"/>
        </w:rPr>
        <w:t>), with the following mention “(on behalf of) Expertise France”.</w:t>
      </w:r>
    </w:p>
    <w:p w14:paraId="461E6DDA" w14:textId="77777777" w:rsidR="00487D5D" w:rsidRPr="00A83237" w:rsidRDefault="00487D5D" w:rsidP="00487D5D">
      <w:pPr>
        <w:pStyle w:val="Titre2"/>
        <w:rPr>
          <w:lang w:val="en-US"/>
        </w:rPr>
      </w:pPr>
      <w:r>
        <w:rPr>
          <w:bCs/>
          <w:lang w:val="en"/>
        </w:rPr>
        <w:t>Article I.5 – Bank account</w:t>
      </w:r>
    </w:p>
    <w:p w14:paraId="18690EC0" w14:textId="404DAE91" w:rsidR="00487D5D" w:rsidRPr="009C610C" w:rsidRDefault="00487D5D" w:rsidP="009C610C">
      <w:pPr>
        <w:spacing w:after="120"/>
        <w:ind w:left="709"/>
        <w:jc w:val="both"/>
        <w:rPr>
          <w:sz w:val="24"/>
          <w:lang w:val="en-US"/>
        </w:rPr>
      </w:pPr>
      <w:r w:rsidRPr="009C610C">
        <w:rPr>
          <w:sz w:val="24"/>
          <w:lang w:val="en-US"/>
        </w:rPr>
        <w:t xml:space="preserve">Payments shall be made to the Contractor’s bank account denominated in </w:t>
      </w:r>
      <w:r w:rsidR="00E04AE6" w:rsidRPr="00E04AE6">
        <w:rPr>
          <w:sz w:val="24"/>
          <w:highlight w:val="yellow"/>
          <w:lang w:val="en-US"/>
        </w:rPr>
        <w:t>EUR</w:t>
      </w:r>
      <w:r w:rsidRPr="009C610C">
        <w:rPr>
          <w:sz w:val="24"/>
          <w:lang w:val="en-US"/>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3E398B"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7"/>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Titre2"/>
        <w:rPr>
          <w:lang w:val="en-GB"/>
        </w:rPr>
      </w:pPr>
      <w:r>
        <w:rPr>
          <w:bCs/>
          <w:lang w:val="en"/>
        </w:rPr>
        <w:lastRenderedPageBreak/>
        <w:t>Article I.6 – Communication and data controller</w:t>
      </w:r>
    </w:p>
    <w:p w14:paraId="7085B81D" w14:textId="77777777" w:rsidR="0012076F" w:rsidRDefault="00487D5D" w:rsidP="0012076F">
      <w:pPr>
        <w:spacing w:after="120"/>
        <w:jc w:val="both"/>
        <w:rPr>
          <w:sz w:val="24"/>
          <w:lang w:val="en"/>
        </w:rPr>
      </w:pPr>
      <w:r w:rsidRPr="009C610C">
        <w:rPr>
          <w:sz w:val="24"/>
          <w:lang w:val="en-US"/>
        </w:rPr>
        <w:t xml:space="preserve">For the purpose of Article II.6, the data controller shall be </w:t>
      </w:r>
      <w:r w:rsidR="0012076F">
        <w:rPr>
          <w:sz w:val="24"/>
          <w:lang w:val="en"/>
        </w:rPr>
        <w:t xml:space="preserve">the Project Officer.  </w:t>
      </w:r>
    </w:p>
    <w:p w14:paraId="1AE47188" w14:textId="54F51CA8" w:rsidR="00487D5D" w:rsidRPr="009C610C" w:rsidRDefault="00487D5D" w:rsidP="0012076F">
      <w:pPr>
        <w:spacing w:after="120"/>
        <w:jc w:val="both"/>
        <w:rPr>
          <w:sz w:val="24"/>
          <w:lang w:val="en-US"/>
        </w:rPr>
      </w:pPr>
      <w:r w:rsidRPr="009C610C">
        <w:rPr>
          <w:sz w:val="24"/>
          <w:lang w:val="en-US"/>
        </w:rPr>
        <w:t>Communications shall be sent to the following addresses</w:t>
      </w:r>
      <w:r w:rsidR="0012076F">
        <w:rPr>
          <w:sz w:val="24"/>
          <w:lang w:val="en-US"/>
        </w:rPr>
        <w:t>:</w:t>
      </w:r>
    </w:p>
    <w:p w14:paraId="48E43D75" w14:textId="57D87F6E" w:rsidR="00487D5D" w:rsidRPr="003E398B" w:rsidRDefault="002A4BF4" w:rsidP="009C610C">
      <w:pPr>
        <w:ind w:left="567" w:firstLine="142"/>
        <w:jc w:val="both"/>
        <w:outlineLvl w:val="0"/>
        <w:rPr>
          <w:sz w:val="24"/>
        </w:rPr>
      </w:pPr>
      <w:r w:rsidRPr="003E398B">
        <w:rPr>
          <w:sz w:val="24"/>
          <w:u w:val="single"/>
        </w:rPr>
        <w:t>Expertise France</w:t>
      </w:r>
      <w:r w:rsidR="00487D5D" w:rsidRPr="003E398B">
        <w:rPr>
          <w:sz w:val="24"/>
        </w:rPr>
        <w:t>:</w:t>
      </w:r>
    </w:p>
    <w:p w14:paraId="3E77C0B2" w14:textId="43EBD50F" w:rsidR="00704BCB" w:rsidRPr="003E398B" w:rsidRDefault="00704BCB" w:rsidP="00704BCB">
      <w:pPr>
        <w:spacing w:after="0" w:afterAutospacing="0"/>
        <w:ind w:left="709"/>
        <w:outlineLvl w:val="0"/>
        <w:rPr>
          <w:sz w:val="24"/>
        </w:rPr>
      </w:pPr>
      <w:r w:rsidRPr="003E398B">
        <w:rPr>
          <w:sz w:val="24"/>
        </w:rPr>
        <w:t>Sustainable development department</w:t>
      </w:r>
      <w:r w:rsidR="002C63E9" w:rsidRPr="003E398B">
        <w:rPr>
          <w:sz w:val="24"/>
        </w:rPr>
        <w:t xml:space="preserve"> </w:t>
      </w:r>
      <w:r w:rsidR="002C63E9" w:rsidRPr="003E398B">
        <w:rPr>
          <w:sz w:val="24"/>
        </w:rPr>
        <w:br/>
        <w:t>40, boulevard de Port</w:t>
      </w:r>
      <w:r w:rsidR="00EA0E0D" w:rsidRPr="003E398B">
        <w:rPr>
          <w:sz w:val="24"/>
        </w:rPr>
        <w:t>-</w:t>
      </w:r>
      <w:r w:rsidR="002C63E9" w:rsidRPr="003E398B">
        <w:rPr>
          <w:sz w:val="24"/>
        </w:rPr>
        <w:t>Royal</w:t>
      </w:r>
      <w:r w:rsidR="002C63E9" w:rsidRPr="003E398B">
        <w:rPr>
          <w:sz w:val="24"/>
        </w:rPr>
        <w:br/>
        <w:t>75005 PARIS</w:t>
      </w:r>
      <w:r w:rsidR="00EA0E0D" w:rsidRPr="003E398B">
        <w:rPr>
          <w:sz w:val="24"/>
        </w:rPr>
        <w:t>, FRANCE</w:t>
      </w:r>
    </w:p>
    <w:p w14:paraId="492C805C" w14:textId="58141818" w:rsidR="00487D5D" w:rsidRPr="001965CC" w:rsidRDefault="00487D5D" w:rsidP="00704BCB">
      <w:pPr>
        <w:spacing w:after="0" w:afterAutospacing="0"/>
        <w:ind w:left="709"/>
        <w:outlineLvl w:val="0"/>
        <w:rPr>
          <w:sz w:val="24"/>
          <w:lang w:val="en-GB"/>
        </w:rPr>
      </w:pPr>
      <w:r w:rsidRPr="001965CC">
        <w:rPr>
          <w:sz w:val="24"/>
          <w:lang w:val="en"/>
        </w:rPr>
        <w:t>E-mail</w:t>
      </w:r>
      <w:r w:rsidRPr="00BC120E">
        <w:rPr>
          <w:sz w:val="24"/>
          <w:lang w:val="en"/>
        </w:rPr>
        <w:t xml:space="preserve">: </w:t>
      </w:r>
      <w:hyperlink r:id="rId10" w:history="1">
        <w:r w:rsidR="00876AAD" w:rsidRPr="00BC120E">
          <w:rPr>
            <w:rStyle w:val="Lienhypertexte"/>
            <w:sz w:val="24"/>
            <w:u w:val="none"/>
            <w:lang w:val="en"/>
          </w:rPr>
          <w:t>rita-chiara.mele</w:t>
        </w:r>
        <w:r w:rsidR="00876AAD" w:rsidRPr="00BC120E">
          <w:rPr>
            <w:rStyle w:val="Lienhypertexte"/>
            <w:rFonts w:cstheme="minorHAnsi"/>
            <w:sz w:val="24"/>
            <w:u w:val="none"/>
            <w:lang w:val="en"/>
          </w:rPr>
          <w:t>@</w:t>
        </w:r>
        <w:r w:rsidR="00876AAD" w:rsidRPr="00BC120E">
          <w:rPr>
            <w:rStyle w:val="Lienhypertexte"/>
            <w:sz w:val="24"/>
            <w:u w:val="none"/>
            <w:lang w:val="en"/>
          </w:rPr>
          <w:t>expertisefrance.fr</w:t>
        </w:r>
      </w:hyperlink>
      <w:r w:rsidR="00876AAD" w:rsidRPr="00BC120E">
        <w:rPr>
          <w:sz w:val="24"/>
          <w:lang w:val="en"/>
        </w:rPr>
        <w:t xml:space="preserve"> </w:t>
      </w:r>
    </w:p>
    <w:p w14:paraId="4B451E04" w14:textId="77777777" w:rsidR="00487D5D" w:rsidRPr="00EC5014" w:rsidRDefault="00487D5D" w:rsidP="00487D5D">
      <w:pPr>
        <w:ind w:left="567"/>
        <w:jc w:val="both"/>
        <w:outlineLvl w:val="0"/>
        <w:rPr>
          <w:sz w:val="24"/>
          <w:lang w:val="en-GB"/>
        </w:rPr>
      </w:pPr>
      <w:r w:rsidRPr="001965CC">
        <w:rPr>
          <w:sz w:val="24"/>
          <w:u w:val="single"/>
          <w:lang w:val="en"/>
        </w:rPr>
        <w:t>Contractor</w:t>
      </w:r>
      <w:r w:rsidRPr="001965CC">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Titre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56CB3A56" w:rsidR="00353BD9" w:rsidRPr="00EC5014" w:rsidRDefault="0078797F" w:rsidP="00353BD9">
      <w:pPr>
        <w:jc w:val="both"/>
        <w:rPr>
          <w:sz w:val="24"/>
          <w:lang w:val="en-GB"/>
        </w:rPr>
      </w:pPr>
      <w:r>
        <w:rPr>
          <w:sz w:val="24"/>
          <w:lang w:val="en"/>
        </w:rPr>
        <w:t>Not applicable</w:t>
      </w:r>
    </w:p>
    <w:p w14:paraId="7FF9A797" w14:textId="77777777" w:rsidR="00353BD9" w:rsidRPr="00EC5014" w:rsidRDefault="00353BD9" w:rsidP="00353BD9">
      <w:pPr>
        <w:jc w:val="both"/>
        <w:rPr>
          <w:b/>
          <w:sz w:val="24"/>
          <w:lang w:val="en-GB"/>
        </w:rPr>
      </w:pPr>
      <w:r>
        <w:rPr>
          <w:b/>
          <w:bCs/>
          <w:sz w:val="24"/>
          <w:lang w:val="en"/>
        </w:rPr>
        <w:t>I.8.2 Pre-existing rights and transfer of rights</w:t>
      </w:r>
    </w:p>
    <w:p w14:paraId="4EBE9BF3" w14:textId="249547E8" w:rsidR="00353BD9" w:rsidRPr="00EC5014" w:rsidRDefault="0078797F" w:rsidP="00353BD9">
      <w:pPr>
        <w:jc w:val="both"/>
        <w:rPr>
          <w:lang w:val="en-GB"/>
        </w:rPr>
      </w:pPr>
      <w:r>
        <w:rPr>
          <w:sz w:val="24"/>
          <w:lang w:val="en"/>
        </w:rPr>
        <w:t>Not applicable</w:t>
      </w:r>
    </w:p>
    <w:p w14:paraId="0171A22E" w14:textId="26344B43" w:rsidR="00353BD9" w:rsidRPr="00EC5014" w:rsidRDefault="00353BD9" w:rsidP="00353BD9">
      <w:pPr>
        <w:pStyle w:val="Titre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2C8B5C19" w:rsidR="00353BD9" w:rsidRPr="00EC5014" w:rsidRDefault="00353BD9" w:rsidP="00353BD9">
      <w:pPr>
        <w:pStyle w:val="Titre2"/>
        <w:rPr>
          <w:lang w:val="en-GB"/>
        </w:rPr>
      </w:pPr>
      <w:r>
        <w:rPr>
          <w:bCs/>
          <w:lang w:val="en"/>
        </w:rPr>
        <w:lastRenderedPageBreak/>
        <w:t>Article I.10 – Other special</w:t>
      </w:r>
      <w:r w:rsidR="00B46E71">
        <w:rPr>
          <w:bCs/>
          <w:lang w:val="en"/>
        </w:rPr>
        <w:t xml:space="preserve"> conditions</w:t>
      </w:r>
    </w:p>
    <w:p w14:paraId="22CE70DF" w14:textId="71FDE619"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BC120E" w:rsidRDefault="00745209" w:rsidP="005C63B6">
      <w:pPr>
        <w:jc w:val="both"/>
        <w:rPr>
          <w:sz w:val="24"/>
          <w:lang w:val="en"/>
        </w:rPr>
      </w:pPr>
      <w:r w:rsidRPr="00BC120E">
        <w:rPr>
          <w:sz w:val="24"/>
          <w:lang w:val="en"/>
        </w:rPr>
        <w:t xml:space="preserve">Under Article R.2194-1 </w:t>
      </w:r>
      <w:r w:rsidR="006C51BC" w:rsidRPr="00BC120E">
        <w:rPr>
          <w:sz w:val="24"/>
          <w:lang w:val="en"/>
        </w:rPr>
        <w:t>and following</w:t>
      </w:r>
      <w:r w:rsidRPr="00BC120E">
        <w:rPr>
          <w:sz w:val="24"/>
          <w:lang w:val="en"/>
        </w:rPr>
        <w:t xml:space="preserve"> of the Public Procurement Code, Expertise France may amend the provisions of this framework contract subject to the following conditions: </w:t>
      </w:r>
    </w:p>
    <w:p w14:paraId="11CDFE60" w14:textId="62F0BE0E" w:rsidR="005C63B6" w:rsidRPr="006D2736" w:rsidRDefault="005C63B6" w:rsidP="005C63B6">
      <w:pPr>
        <w:pStyle w:val="Paragraphedeliste"/>
        <w:numPr>
          <w:ilvl w:val="0"/>
          <w:numId w:val="47"/>
        </w:numPr>
        <w:jc w:val="both"/>
        <w:rPr>
          <w:sz w:val="24"/>
          <w:lang w:val="en"/>
        </w:rPr>
      </w:pPr>
      <w:r w:rsidRPr="006D2736">
        <w:rPr>
          <w:sz w:val="24"/>
          <w:lang w:val="en"/>
        </w:rPr>
        <w:t>Revision of technical elements (clarification of deliverables, producer technical definitions, equipment technical documents, updated instructions).</w:t>
      </w:r>
    </w:p>
    <w:p w14:paraId="5ED12B73" w14:textId="740E7765" w:rsidR="005C63B6" w:rsidRPr="00EC5014" w:rsidRDefault="005C63B6" w:rsidP="005C63B6">
      <w:pPr>
        <w:jc w:val="both"/>
        <w:rPr>
          <w:sz w:val="24"/>
          <w:lang w:val="en-GB"/>
        </w:rPr>
      </w:pPr>
      <w:r w:rsidRPr="006D2736">
        <w:rPr>
          <w:sz w:val="24"/>
          <w:lang w:val="en"/>
        </w:rPr>
        <w:t>Such modifications shall be notified to the Contractor via any means defined by Expertise France guaranteeing full traceability of exchanges</w:t>
      </w:r>
      <w:r>
        <w:rPr>
          <w:sz w:val="24"/>
          <w:lang w:val="en-US"/>
        </w:rPr>
        <w:t>.</w:t>
      </w:r>
    </w:p>
    <w:p w14:paraId="089DA0B0" w14:textId="77D0ACE8" w:rsidR="002B1A2B" w:rsidRPr="00EC5014" w:rsidRDefault="002B1A2B" w:rsidP="002B1A2B">
      <w:pPr>
        <w:jc w:val="both"/>
        <w:outlineLvl w:val="0"/>
        <w:rPr>
          <w:b/>
          <w:bCs/>
          <w:sz w:val="24"/>
          <w:lang w:val="en-GB"/>
        </w:rPr>
      </w:pPr>
      <w:r>
        <w:rPr>
          <w:b/>
          <w:bCs/>
          <w:sz w:val="24"/>
          <w:lang w:val="en"/>
        </w:rPr>
        <w:t>I.10.2 Obligations of the contractor</w:t>
      </w:r>
    </w:p>
    <w:p w14:paraId="7D57B663" w14:textId="780BC708" w:rsidR="002B1A2B" w:rsidRPr="00E21A0D" w:rsidRDefault="002B1A2B" w:rsidP="002B1A2B">
      <w:pPr>
        <w:jc w:val="both"/>
        <w:rPr>
          <w:sz w:val="24"/>
          <w:lang w:val="en-US"/>
        </w:rPr>
      </w:pPr>
      <w:r w:rsidRPr="00E21A0D">
        <w:rPr>
          <w:sz w:val="24"/>
          <w:lang w:val="en-US"/>
        </w:rPr>
        <w:t>The contractor will provide the employees with the required social security cover in the country of assignment.</w:t>
      </w:r>
    </w:p>
    <w:p w14:paraId="0841A933" w14:textId="009E6F6A" w:rsidR="002B1A2B" w:rsidRDefault="002B1A2B" w:rsidP="002B1A2B">
      <w:pPr>
        <w:jc w:val="both"/>
        <w:rPr>
          <w:sz w:val="24"/>
          <w:lang w:val="en-US"/>
        </w:rPr>
      </w:pPr>
      <w:r w:rsidRPr="00E21A0D">
        <w:rPr>
          <w:sz w:val="24"/>
          <w:lang w:val="en-US"/>
        </w:rPr>
        <w:t>The contractor undertakes to apply the internal procedures of Expertise France</w:t>
      </w:r>
      <w:r w:rsidR="0012076F">
        <w:rPr>
          <w:sz w:val="24"/>
          <w:lang w:val="en-US"/>
        </w:rPr>
        <w:t>,</w:t>
      </w:r>
      <w:r w:rsidRPr="00E21A0D">
        <w:rPr>
          <w:sz w:val="24"/>
          <w:lang w:val="en-US"/>
        </w:rPr>
        <w:t xml:space="preserve"> guaranteeing the safety of employees, particularly in the context of their travel.</w:t>
      </w:r>
    </w:p>
    <w:p w14:paraId="050FA74E" w14:textId="77777777" w:rsidR="002B1A2B" w:rsidRDefault="002B1A2B" w:rsidP="002B1A2B">
      <w:pPr>
        <w:jc w:val="both"/>
        <w:rPr>
          <w:sz w:val="24"/>
          <w:lang w:val="en-US"/>
        </w:rPr>
      </w:pPr>
      <w:r w:rsidRPr="00E21A0D">
        <w:rPr>
          <w:sz w:val="24"/>
          <w:lang w:val="en-US"/>
        </w:rPr>
        <w:t>The contractor undertakes to make known and respected by his staff all the health and safety regulations that will be communicated to him corresponding to the sites where the interventions may take place.</w:t>
      </w:r>
    </w:p>
    <w:p w14:paraId="30130CF9" w14:textId="77777777" w:rsidR="002B1A2B" w:rsidRDefault="002B1A2B" w:rsidP="002B1A2B">
      <w:pPr>
        <w:jc w:val="both"/>
        <w:rPr>
          <w:sz w:val="24"/>
          <w:lang w:val="en-US"/>
        </w:rPr>
      </w:pPr>
      <w:r w:rsidRPr="00E21A0D">
        <w:rPr>
          <w:sz w:val="24"/>
          <w:lang w:val="en-US"/>
        </w:rPr>
        <w:t>The contractor undertakes to apply the internal procedures of Expertise France relating to the reimbursement of expenses</w:t>
      </w:r>
      <w:r>
        <w:rPr>
          <w:sz w:val="24"/>
          <w:lang w:val="en-US"/>
        </w:rPr>
        <w:t xml:space="preserve"> </w:t>
      </w:r>
      <w:r w:rsidRPr="00177791">
        <w:rPr>
          <w:sz w:val="24"/>
          <w:lang w:val="en-US"/>
        </w:rPr>
        <w:t xml:space="preserve">for </w:t>
      </w:r>
      <w:r w:rsidRPr="00C05E7E">
        <w:rPr>
          <w:sz w:val="24"/>
          <w:lang w:val="en-US"/>
        </w:rPr>
        <w:t>health and pension insurances, if the</w:t>
      </w:r>
      <w:r>
        <w:rPr>
          <w:sz w:val="24"/>
          <w:lang w:val="en-US"/>
        </w:rPr>
        <w:t xml:space="preserve"> employee decides to subscribe its own insurances</w:t>
      </w:r>
      <w:r w:rsidRPr="00E21A0D">
        <w:rPr>
          <w:sz w:val="24"/>
          <w:lang w:val="en-US"/>
        </w:rPr>
        <w:t>.</w:t>
      </w:r>
    </w:p>
    <w:p w14:paraId="2DB7AD50" w14:textId="77777777" w:rsidR="002B1A2B" w:rsidRDefault="002B1A2B" w:rsidP="002B1A2B">
      <w:pPr>
        <w:jc w:val="both"/>
        <w:rPr>
          <w:sz w:val="24"/>
          <w:lang w:val="en-US"/>
        </w:rPr>
      </w:pPr>
      <w:r w:rsidRPr="00C263B0">
        <w:rPr>
          <w:sz w:val="24"/>
          <w:lang w:val="en-US"/>
        </w:rPr>
        <w:t>The contractor will inform the employees that they benefit from medical expenses insurance and repatriation from Expertise France in their capacity as collaborator.</w:t>
      </w:r>
    </w:p>
    <w:p w14:paraId="35566930" w14:textId="77777777" w:rsidR="002B1A2B" w:rsidRDefault="002B1A2B" w:rsidP="002B1A2B">
      <w:pPr>
        <w:jc w:val="both"/>
        <w:rPr>
          <w:sz w:val="24"/>
          <w:lang w:val="en-US"/>
        </w:rPr>
      </w:pPr>
      <w:r w:rsidRPr="00E21A0D">
        <w:rPr>
          <w:sz w:val="24"/>
          <w:lang w:val="en-US"/>
        </w:rPr>
        <w:t>The contractor is obliged to comply with the obligations relating to the payment of social security contributions and the taxation in force in the country of performance of the services. In no event will the Contracting Authority be held liable for non-compliance with local regulations.</w:t>
      </w:r>
    </w:p>
    <w:p w14:paraId="6B5108A4" w14:textId="77777777" w:rsidR="002B1A2B" w:rsidRPr="00E21A0D" w:rsidRDefault="002B1A2B" w:rsidP="002B1A2B">
      <w:pPr>
        <w:jc w:val="both"/>
        <w:rPr>
          <w:sz w:val="24"/>
          <w:lang w:val="en-US"/>
        </w:rPr>
      </w:pPr>
      <w:r w:rsidRPr="00E21A0D">
        <w:rPr>
          <w:sz w:val="24"/>
          <w:lang w:val="en-US"/>
        </w:rPr>
        <w:t xml:space="preserve">Any recourse relating to the employment contracts of the employees brought will be the responsibility of the contractor. The responsibility of the Contracting Authority shall in no case be </w:t>
      </w:r>
      <w:bookmarkStart w:id="0" w:name="_GoBack"/>
      <w:r w:rsidRPr="00E21A0D">
        <w:rPr>
          <w:sz w:val="24"/>
          <w:lang w:val="en-US"/>
        </w:rPr>
        <w:t xml:space="preserve">engaged and no compensation </w:t>
      </w:r>
      <w:r>
        <w:rPr>
          <w:sz w:val="24"/>
          <w:lang w:val="en-US"/>
        </w:rPr>
        <w:t xml:space="preserve">which were </w:t>
      </w:r>
      <w:r w:rsidRPr="00E21A0D">
        <w:rPr>
          <w:sz w:val="24"/>
          <w:lang w:val="en-US"/>
        </w:rPr>
        <w:t xml:space="preserve">not </w:t>
      </w:r>
      <w:r>
        <w:rPr>
          <w:sz w:val="24"/>
          <w:lang w:val="en-US"/>
        </w:rPr>
        <w:t>detailed</w:t>
      </w:r>
      <w:r w:rsidRPr="00E21A0D">
        <w:rPr>
          <w:sz w:val="24"/>
          <w:lang w:val="en-US"/>
        </w:rPr>
        <w:t xml:space="preserve"> in this contract will be paid.</w:t>
      </w:r>
    </w:p>
    <w:p w14:paraId="5AE304DB" w14:textId="6060866F" w:rsidR="00D366D1" w:rsidRPr="00EC5014" w:rsidRDefault="00905A82" w:rsidP="00695734">
      <w:pPr>
        <w:jc w:val="both"/>
        <w:outlineLvl w:val="0"/>
        <w:rPr>
          <w:b/>
          <w:bCs/>
          <w:sz w:val="24"/>
          <w:lang w:val="en-GB"/>
        </w:rPr>
      </w:pPr>
      <w:r>
        <w:rPr>
          <w:b/>
          <w:bCs/>
          <w:sz w:val="24"/>
          <w:lang w:val="en"/>
        </w:rPr>
        <w:t>I.10.</w:t>
      </w:r>
      <w:r w:rsidR="002B1A2B">
        <w:rPr>
          <w:b/>
          <w:bCs/>
          <w:sz w:val="24"/>
          <w:lang w:val="en"/>
        </w:rPr>
        <w:t>3</w:t>
      </w:r>
      <w:r>
        <w:rPr>
          <w:b/>
          <w:bCs/>
          <w:sz w:val="24"/>
          <w:lang w:val="en"/>
        </w:rPr>
        <w:t xml:space="preserve"> Penalties</w:t>
      </w:r>
    </w:p>
    <w:p w14:paraId="2E4C068B" w14:textId="56EDB9B5" w:rsidR="002B52CA" w:rsidRPr="00EC5014" w:rsidRDefault="00BF67F2" w:rsidP="00BF67F2">
      <w:pPr>
        <w:jc w:val="both"/>
        <w:rPr>
          <w:sz w:val="24"/>
          <w:lang w:val="en-GB"/>
        </w:rPr>
      </w:pPr>
      <w:r>
        <w:rPr>
          <w:sz w:val="24"/>
          <w:lang w:val="en"/>
        </w:rPr>
        <w:t>Penalties are set at the fixed rate of €</w:t>
      </w:r>
      <w:r w:rsidR="00A90DD0">
        <w:rPr>
          <w:sz w:val="24"/>
          <w:lang w:val="en"/>
        </w:rPr>
        <w:t>1</w:t>
      </w:r>
      <w:r>
        <w:rPr>
          <w:sz w:val="24"/>
          <w:lang w:val="en"/>
        </w:rPr>
        <w:t xml:space="preserve">50 net per </w:t>
      </w:r>
      <w:bookmarkEnd w:id="0"/>
      <w:r>
        <w:rPr>
          <w:sz w:val="24"/>
          <w:lang w:val="en"/>
        </w:rPr>
        <w:t xml:space="preserve">day of delay in the delivery of </w:t>
      </w:r>
      <w:r w:rsidR="00A90DD0">
        <w:rPr>
          <w:sz w:val="24"/>
          <w:lang w:val="en"/>
        </w:rPr>
        <w:t>the services.</w:t>
      </w:r>
    </w:p>
    <w:p w14:paraId="3D8C3B6C" w14:textId="6CF811C5" w:rsidR="00BF67F2" w:rsidRDefault="00BF67F2" w:rsidP="00BF67F2">
      <w:pPr>
        <w:jc w:val="both"/>
        <w:rPr>
          <w:sz w:val="24"/>
          <w:lang w:val="en"/>
        </w:rPr>
      </w:pPr>
      <w:r>
        <w:rPr>
          <w:sz w:val="24"/>
          <w:lang w:val="en"/>
        </w:rPr>
        <w:lastRenderedPageBreak/>
        <w:t>In all circumstances, the amount of penalties may not exceed 10% of the total value of the relevant speci</w:t>
      </w:r>
      <w:r w:rsidR="00A90DD0">
        <w:rPr>
          <w:sz w:val="24"/>
          <w:lang w:val="en"/>
        </w:rPr>
        <w:t>fic contract or purchase order.</w:t>
      </w:r>
    </w:p>
    <w:p w14:paraId="03CE9148" w14:textId="77777777" w:rsidR="002B1A2B" w:rsidRPr="00EC5014" w:rsidRDefault="002B1A2B" w:rsidP="00BF67F2">
      <w:pPr>
        <w:jc w:val="both"/>
        <w:rPr>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lastRenderedPageBreak/>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1" w:history="1">
        <w:r w:rsidR="00F04894">
          <w:rPr>
            <w:rStyle w:val="Lienhypertexte"/>
            <w:bCs/>
            <w:sz w:val="24"/>
            <w:lang w:val="en-GB"/>
          </w:rPr>
          <w:t>https://www.sanctionsmap.eu</w:t>
        </w:r>
      </w:hyperlink>
      <w:r w:rsidR="00F04894">
        <w:rPr>
          <w:bCs/>
          <w:sz w:val="24"/>
          <w:lang w:val="en-GB"/>
        </w:rPr>
        <w:t xml:space="preserve"> ;</w:t>
      </w:r>
    </w:p>
    <w:p w14:paraId="084F2010" w14:textId="5FFCB5B4"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2" w:history="1">
        <w:r w:rsidR="00646DF4" w:rsidRPr="00B66F29">
          <w:rPr>
            <w:rStyle w:val="Lienhypertexte"/>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history="1">
        <w:r>
          <w:rPr>
            <w:rStyle w:val="Lienhypertexte"/>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4" w:history="1">
        <w:r w:rsidR="00646DF4" w:rsidRPr="00B66F29">
          <w:rPr>
            <w:rStyle w:val="Lienhypertexte"/>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5" w:history="1">
        <w:r w:rsidRPr="00CA42BC">
          <w:rPr>
            <w:rStyle w:val="Lienhypertexte"/>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6" w:history="1">
        <w:r w:rsidR="00F04894">
          <w:rPr>
            <w:rStyle w:val="Lienhypertexte"/>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8"/>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7F737329" w14:textId="77777777" w:rsidR="00E74327" w:rsidRPr="00EC5014" w:rsidRDefault="00E74327" w:rsidP="00CF2CE4">
      <w:pPr>
        <w:rPr>
          <w:sz w:val="24"/>
          <w:lang w:val="en-GB"/>
        </w:rPr>
      </w:pPr>
    </w:p>
    <w:p w14:paraId="51FDEB35" w14:textId="77777777" w:rsidR="00E74327" w:rsidRPr="00EC5014" w:rsidRDefault="00E74327" w:rsidP="00CF2CE4">
      <w:pPr>
        <w:rPr>
          <w:sz w:val="24"/>
          <w:lang w:val="en-GB"/>
        </w:rPr>
        <w:sectPr w:rsidR="00E74327" w:rsidRPr="00EC5014" w:rsidSect="00BA396D">
          <w:headerReference w:type="default" r:id="rId17"/>
          <w:footerReference w:type="even" r:id="rId18"/>
          <w:footerReference w:type="default" r:id="rId19"/>
          <w:headerReference w:type="first" r:id="rId20"/>
          <w:footerReference w:type="first" r:id="rId21"/>
          <w:type w:val="continuous"/>
          <w:pgSz w:w="11906" w:h="16838"/>
          <w:pgMar w:top="1021" w:right="991" w:bottom="1021" w:left="1588" w:header="720" w:footer="720" w:gutter="0"/>
          <w:cols w:space="720"/>
          <w:titlePg/>
        </w:sectPr>
      </w:pPr>
    </w:p>
    <w:p w14:paraId="4F290112" w14:textId="0A6D212B" w:rsidR="00393A80" w:rsidRPr="00EC5014" w:rsidRDefault="00393A80" w:rsidP="00393A80">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Titre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4E6AAA">
      <w:pPr>
        <w:numPr>
          <w:ilvl w:val="0"/>
          <w:numId w:val="8"/>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4E6AAA">
      <w:pPr>
        <w:numPr>
          <w:ilvl w:val="0"/>
          <w:numId w:val="8"/>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lastRenderedPageBreak/>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4E6AAA">
      <w:pPr>
        <w:numPr>
          <w:ilvl w:val="0"/>
          <w:numId w:val="31"/>
        </w:numPr>
        <w:spacing w:before="0" w:beforeAutospacing="0" w:after="0" w:afterAutospacing="0"/>
        <w:ind w:left="1134" w:hanging="283"/>
        <w:jc w:val="both"/>
        <w:rPr>
          <w:bCs/>
          <w:sz w:val="24"/>
        </w:rPr>
      </w:pPr>
      <w:r>
        <w:rPr>
          <w:bCs/>
          <w:sz w:val="24"/>
        </w:rPr>
        <w:t>Meat;</w:t>
      </w:r>
    </w:p>
    <w:p w14:paraId="19697574" w14:textId="77CE7FEF" w:rsidR="002B1166" w:rsidRDefault="002B1166" w:rsidP="004E6AAA">
      <w:pPr>
        <w:numPr>
          <w:ilvl w:val="0"/>
          <w:numId w:val="31"/>
        </w:numPr>
        <w:ind w:left="1134" w:hanging="283"/>
        <w:jc w:val="both"/>
        <w:rPr>
          <w:bCs/>
          <w:sz w:val="24"/>
        </w:rPr>
      </w:pPr>
      <w:r>
        <w:rPr>
          <w:bCs/>
          <w:sz w:val="24"/>
          <w:lang w:val="en-GB"/>
        </w:rPr>
        <w:t>Eggs;</w:t>
      </w:r>
    </w:p>
    <w:p w14:paraId="7DCB9FD4" w14:textId="480EE27E" w:rsidR="002B1166" w:rsidRDefault="002B1166" w:rsidP="004E6AAA">
      <w:pPr>
        <w:numPr>
          <w:ilvl w:val="0"/>
          <w:numId w:val="31"/>
        </w:numPr>
        <w:ind w:left="1134" w:hanging="283"/>
        <w:jc w:val="both"/>
        <w:rPr>
          <w:bCs/>
          <w:sz w:val="24"/>
        </w:rPr>
      </w:pPr>
      <w:r>
        <w:rPr>
          <w:bCs/>
          <w:sz w:val="24"/>
          <w:lang w:val="en-GB"/>
        </w:rPr>
        <w:t>Dairy products;</w:t>
      </w:r>
    </w:p>
    <w:p w14:paraId="07BF8D2B" w14:textId="77777777" w:rsidR="002B1166" w:rsidRDefault="002B1166" w:rsidP="004E6AAA">
      <w:pPr>
        <w:numPr>
          <w:ilvl w:val="0"/>
          <w:numId w:val="31"/>
        </w:numPr>
        <w:ind w:left="1134" w:hanging="283"/>
        <w:jc w:val="both"/>
        <w:rPr>
          <w:bCs/>
          <w:sz w:val="24"/>
          <w:lang w:val="en-GB"/>
        </w:rPr>
      </w:pPr>
      <w:r>
        <w:rPr>
          <w:bCs/>
          <w:sz w:val="24"/>
          <w:lang w:val="en-GB"/>
        </w:rPr>
        <w:t>Ready-made meals, margarine, spreads;</w:t>
      </w:r>
    </w:p>
    <w:p w14:paraId="5A97558E" w14:textId="7E13E08C" w:rsidR="002B1166" w:rsidRDefault="002B1166" w:rsidP="004E6AAA">
      <w:pPr>
        <w:numPr>
          <w:ilvl w:val="0"/>
          <w:numId w:val="31"/>
        </w:numPr>
        <w:ind w:left="1134" w:hanging="283"/>
        <w:jc w:val="both"/>
        <w:rPr>
          <w:bCs/>
          <w:sz w:val="24"/>
          <w:lang w:val="en-GB"/>
        </w:rPr>
      </w:pPr>
      <w:r>
        <w:rPr>
          <w:bCs/>
          <w:sz w:val="24"/>
          <w:lang w:val="en-GB"/>
        </w:rPr>
        <w:t>Leather shoes;</w:t>
      </w:r>
    </w:p>
    <w:p w14:paraId="7ABA057E" w14:textId="5B9A66D3" w:rsidR="002B1166" w:rsidRDefault="002B1166" w:rsidP="004E6AAA">
      <w:pPr>
        <w:numPr>
          <w:ilvl w:val="0"/>
          <w:numId w:val="31"/>
        </w:numPr>
        <w:ind w:left="1134" w:hanging="283"/>
        <w:jc w:val="both"/>
        <w:rPr>
          <w:bCs/>
          <w:sz w:val="24"/>
          <w:lang w:val="en-GB"/>
        </w:rPr>
      </w:pPr>
      <w:r>
        <w:rPr>
          <w:bCs/>
          <w:sz w:val="24"/>
          <w:lang w:val="en-GB"/>
        </w:rPr>
        <w:t>Automotive upholstery;</w:t>
      </w:r>
    </w:p>
    <w:p w14:paraId="4D71BBF7" w14:textId="4D67922E" w:rsidR="002B1166" w:rsidRDefault="002B1166" w:rsidP="004E6AAA">
      <w:pPr>
        <w:numPr>
          <w:ilvl w:val="0"/>
          <w:numId w:val="31"/>
        </w:numPr>
        <w:ind w:left="1134" w:hanging="283"/>
        <w:jc w:val="both"/>
        <w:rPr>
          <w:bCs/>
          <w:sz w:val="24"/>
          <w:lang w:val="en-GB"/>
        </w:rPr>
      </w:pPr>
      <w:r>
        <w:rPr>
          <w:bCs/>
          <w:sz w:val="24"/>
          <w:lang w:val="en-GB"/>
        </w:rPr>
        <w:t>Household and cleaning products;</w:t>
      </w:r>
    </w:p>
    <w:p w14:paraId="1F44E30D" w14:textId="195FCD46" w:rsidR="002B1166" w:rsidRDefault="002B1166" w:rsidP="004E6AAA">
      <w:pPr>
        <w:numPr>
          <w:ilvl w:val="0"/>
          <w:numId w:val="31"/>
        </w:numPr>
        <w:ind w:left="1134" w:hanging="283"/>
        <w:jc w:val="both"/>
        <w:rPr>
          <w:bCs/>
          <w:sz w:val="24"/>
          <w:lang w:val="en-GB"/>
        </w:rPr>
      </w:pPr>
      <w:r>
        <w:rPr>
          <w:bCs/>
          <w:sz w:val="24"/>
          <w:lang w:val="en-GB"/>
        </w:rPr>
        <w:t>Agrofuels;</w:t>
      </w:r>
    </w:p>
    <w:p w14:paraId="30C727EA" w14:textId="0B52B2C0" w:rsidR="002B1166" w:rsidRDefault="002B1166" w:rsidP="004E6AAA">
      <w:pPr>
        <w:numPr>
          <w:ilvl w:val="0"/>
          <w:numId w:val="31"/>
        </w:numPr>
        <w:ind w:left="1134" w:hanging="283"/>
        <w:jc w:val="both"/>
        <w:rPr>
          <w:bCs/>
          <w:sz w:val="24"/>
          <w:lang w:val="en-GB"/>
        </w:rPr>
      </w:pPr>
      <w:r>
        <w:rPr>
          <w:bCs/>
          <w:sz w:val="24"/>
          <w:lang w:val="en-GB"/>
        </w:rPr>
        <w:t>Lumber;</w:t>
      </w:r>
    </w:p>
    <w:p w14:paraId="63530CB4" w14:textId="77777777" w:rsidR="002B1166" w:rsidRDefault="002B1166" w:rsidP="004E6AAA">
      <w:pPr>
        <w:numPr>
          <w:ilvl w:val="0"/>
          <w:numId w:val="31"/>
        </w:numPr>
        <w:ind w:left="1134" w:hanging="283"/>
        <w:jc w:val="both"/>
        <w:rPr>
          <w:bCs/>
          <w:sz w:val="24"/>
          <w:lang w:val="en-GB"/>
        </w:rPr>
      </w:pPr>
      <w:r>
        <w:rPr>
          <w:bCs/>
          <w:sz w:val="24"/>
          <w:lang w:val="en-GB"/>
        </w:rPr>
        <w:t>Solid wood or particle;</w:t>
      </w:r>
    </w:p>
    <w:p w14:paraId="041B4749" w14:textId="5924E769" w:rsidR="002B1166" w:rsidRDefault="002B1166" w:rsidP="004E6AAA">
      <w:pPr>
        <w:numPr>
          <w:ilvl w:val="0"/>
          <w:numId w:val="31"/>
        </w:numPr>
        <w:ind w:left="1134" w:hanging="283"/>
        <w:jc w:val="both"/>
        <w:rPr>
          <w:bCs/>
          <w:sz w:val="24"/>
          <w:lang w:val="en-GB"/>
        </w:rPr>
      </w:pPr>
      <w:r>
        <w:rPr>
          <w:bCs/>
          <w:sz w:val="24"/>
          <w:lang w:val="en-GB"/>
        </w:rPr>
        <w:t>Fuels;</w:t>
      </w:r>
    </w:p>
    <w:p w14:paraId="258A7298" w14:textId="7EA02BB0" w:rsidR="002B1166" w:rsidRDefault="002B1166" w:rsidP="004E6AAA">
      <w:pPr>
        <w:numPr>
          <w:ilvl w:val="0"/>
          <w:numId w:val="31"/>
        </w:numPr>
        <w:ind w:left="1134" w:hanging="283"/>
        <w:jc w:val="both"/>
        <w:rPr>
          <w:bCs/>
          <w:sz w:val="24"/>
          <w:lang w:val="en-GB"/>
        </w:rPr>
      </w:pPr>
      <w:r>
        <w:rPr>
          <w:bCs/>
          <w:sz w:val="24"/>
          <w:lang w:val="en-GB"/>
        </w:rPr>
        <w:t>Paper;</w:t>
      </w:r>
    </w:p>
    <w:p w14:paraId="4B5AF81A" w14:textId="61B90B20" w:rsidR="002B1166" w:rsidRDefault="002B1166" w:rsidP="004E6AAA">
      <w:pPr>
        <w:numPr>
          <w:ilvl w:val="0"/>
          <w:numId w:val="31"/>
        </w:numPr>
        <w:ind w:left="1134" w:hanging="283"/>
        <w:jc w:val="both"/>
        <w:rPr>
          <w:bCs/>
          <w:sz w:val="24"/>
          <w:lang w:val="en-GB"/>
        </w:rPr>
      </w:pPr>
      <w:r>
        <w:rPr>
          <w:bCs/>
          <w:sz w:val="24"/>
          <w:lang w:val="en-GB"/>
        </w:rPr>
        <w:t>Cardboard;</w:t>
      </w:r>
    </w:p>
    <w:p w14:paraId="7BECD0D6" w14:textId="12ECC523" w:rsidR="002B1166" w:rsidRDefault="002B1166" w:rsidP="004E6AAA">
      <w:pPr>
        <w:numPr>
          <w:ilvl w:val="0"/>
          <w:numId w:val="31"/>
        </w:numPr>
        <w:ind w:left="1134" w:hanging="283"/>
        <w:jc w:val="both"/>
        <w:rPr>
          <w:bCs/>
          <w:sz w:val="24"/>
          <w:lang w:val="en-GB"/>
        </w:rPr>
      </w:pPr>
      <w:r>
        <w:rPr>
          <w:bCs/>
          <w:sz w:val="24"/>
          <w:lang w:val="en-GB"/>
        </w:rPr>
        <w:t>Textiles;</w:t>
      </w:r>
    </w:p>
    <w:p w14:paraId="4714A850" w14:textId="20538285" w:rsidR="002B1166" w:rsidRDefault="002B1166" w:rsidP="004E6AAA">
      <w:pPr>
        <w:numPr>
          <w:ilvl w:val="0"/>
          <w:numId w:val="31"/>
        </w:numPr>
        <w:ind w:left="1134" w:hanging="283"/>
        <w:jc w:val="both"/>
        <w:rPr>
          <w:bCs/>
          <w:sz w:val="24"/>
          <w:lang w:val="en-GB"/>
        </w:rPr>
      </w:pPr>
      <w:r>
        <w:rPr>
          <w:bCs/>
          <w:sz w:val="24"/>
          <w:lang w:val="en-GB"/>
        </w:rPr>
        <w:t>Coffee, chocolate;</w:t>
      </w:r>
    </w:p>
    <w:p w14:paraId="7E89E797" w14:textId="3EC2E1A3" w:rsidR="002B1166" w:rsidRDefault="002B1166" w:rsidP="004E6AAA">
      <w:pPr>
        <w:numPr>
          <w:ilvl w:val="0"/>
          <w:numId w:val="31"/>
        </w:numPr>
        <w:ind w:left="1134" w:hanging="283"/>
        <w:jc w:val="both"/>
        <w:rPr>
          <w:bCs/>
          <w:sz w:val="24"/>
          <w:lang w:val="en-GB"/>
        </w:rPr>
      </w:pPr>
      <w:r>
        <w:rPr>
          <w:bCs/>
          <w:sz w:val="24"/>
          <w:lang w:val="en-GB"/>
        </w:rPr>
        <w:t>Exotic fruits;</w:t>
      </w:r>
    </w:p>
    <w:p w14:paraId="0B868697" w14:textId="77777777" w:rsidR="002B1166" w:rsidRDefault="002B1166" w:rsidP="004E6AAA">
      <w:pPr>
        <w:numPr>
          <w:ilvl w:val="0"/>
          <w:numId w:val="31"/>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09FBFFA2" w14:textId="3E1A2D0D" w:rsidR="00023D60" w:rsidRDefault="00280A39" w:rsidP="004E6AAA">
      <w:pPr>
        <w:spacing w:before="0" w:beforeAutospacing="0" w:after="0" w:afterAutospacing="0"/>
        <w:ind w:left="851"/>
        <w:jc w:val="both"/>
        <w:outlineLvl w:val="0"/>
        <w:rPr>
          <w:bCs/>
          <w:sz w:val="24"/>
          <w:lang w:val="en-GB"/>
        </w:rPr>
      </w:pPr>
      <w:hyperlink r:id="rId22" w:history="1">
        <w:r w:rsidR="002B1166">
          <w:rPr>
            <w:rStyle w:val="Lienhypertexte"/>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Titre2"/>
        <w:spacing w:before="0" w:beforeAutospacing="0"/>
        <w:rPr>
          <w:lang w:val="en-GB"/>
        </w:rPr>
      </w:pPr>
      <w:r>
        <w:rPr>
          <w:bCs/>
          <w:lang w:val="en"/>
        </w:rPr>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lastRenderedPageBreak/>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Titre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 xml:space="preserve">It shall take out supplementary insurance as reasonably required under standard practices in the </w:t>
      </w:r>
      <w:r>
        <w:rPr>
          <w:sz w:val="24"/>
          <w:lang w:val="en"/>
        </w:rPr>
        <w:lastRenderedPageBreak/>
        <w:t>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Titre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d to any natural person 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3"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Titre2"/>
        <w:rPr>
          <w:lang w:val="en-GB"/>
        </w:rPr>
      </w:pPr>
      <w:r>
        <w:rPr>
          <w:bCs/>
          <w:lang w:val="en"/>
        </w:rPr>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lastRenderedPageBreak/>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Titre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4E6AAA">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F8787A">
        <w:rPr>
          <w:sz w:val="24"/>
          <w:lang w:val="en"/>
        </w:rPr>
        <w:t>Expertise France</w:t>
      </w:r>
      <w:r>
        <w:rPr>
          <w:sz w:val="24"/>
          <w:lang w:val="en"/>
        </w:rPr>
        <w:t xml:space="preserve">, ministries and state operators and donors responsible </w:t>
      </w:r>
      <w:r>
        <w:rPr>
          <w:sz w:val="24"/>
          <w:lang w:val="en"/>
        </w:rPr>
        <w:lastRenderedPageBreak/>
        <w:t>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4"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06F7657C" w14:textId="04AE3A9C"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4E6AAA">
      <w:pPr>
        <w:pStyle w:val="Paragraphedeliste"/>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w:t>
      </w:r>
      <w:r>
        <w:rPr>
          <w:noProof/>
          <w:sz w:val="24"/>
          <w:lang w:val="en"/>
        </w:rPr>
        <w:lastRenderedPageBreak/>
        <w:t xml:space="preserve">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aire"/>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Titre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authorisation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Titre2"/>
        <w:rPr>
          <w:lang w:val="en-GB"/>
        </w:rPr>
      </w:pPr>
      <w:r>
        <w:rPr>
          <w:bCs/>
          <w:lang w:val="en"/>
        </w:rPr>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Titre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Titre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lastRenderedPageBreak/>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lastRenderedPageBreak/>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BD0AF8">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BD0AF8">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BD0AF8">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BD0AF8">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summarising</w:t>
      </w:r>
    </w:p>
    <w:p w14:paraId="5DA68858"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583DE2" w:rsidRPr="00DC221F" w:rsidRDefault="00583DE2" w:rsidP="00BD0AF8">
      <w:pPr>
        <w:numPr>
          <w:ilvl w:val="3"/>
          <w:numId w:val="6"/>
        </w:numPr>
        <w:tabs>
          <w:tab w:val="clear" w:pos="1440"/>
          <w:tab w:val="num" w:pos="1134"/>
        </w:tabs>
        <w:spacing w:before="0" w:beforeAutospacing="0"/>
        <w:ind w:left="1134" w:hanging="708"/>
        <w:jc w:val="both"/>
        <w:rPr>
          <w:sz w:val="24"/>
        </w:rPr>
      </w:pPr>
      <w:r>
        <w:rPr>
          <w:sz w:val="24"/>
          <w:lang w:val="en"/>
        </w:rPr>
        <w:lastRenderedPageBreak/>
        <w:t>modifying dimensions</w:t>
      </w:r>
    </w:p>
    <w:p w14:paraId="1AAE0811" w14:textId="77777777" w:rsidR="00583DE2" w:rsidRPr="00EC5014" w:rsidRDefault="00583DE2" w:rsidP="00BD0AF8">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BD0AF8">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BD0AF8">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BD0AF8">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t>d)</w:t>
      </w:r>
      <w:r>
        <w:rPr>
          <w:sz w:val="24"/>
          <w:lang w:val="en"/>
        </w:rPr>
        <w:tab/>
        <w:t>the following modes of exploitation:</w:t>
      </w:r>
    </w:p>
    <w:p w14:paraId="6C467A68" w14:textId="130C2FCF"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BD0AF8">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w:t>
      </w:r>
      <w:r>
        <w:rPr>
          <w:sz w:val="24"/>
          <w:lang w:val="en"/>
        </w:rPr>
        <w:lastRenderedPageBreak/>
        <w:t xml:space="preserve">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t xml:space="preserve">The evidence shall include, as appropriate: </w:t>
      </w:r>
    </w:p>
    <w:p w14:paraId="6F397948"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BD0AF8">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Titre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Titre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 xml:space="preserve">Expertise </w:t>
      </w:r>
      <w:r w:rsidR="00E66105">
        <w:rPr>
          <w:sz w:val="24"/>
          <w:lang w:val="en"/>
        </w:rPr>
        <w:lastRenderedPageBreak/>
        <w:t>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Titre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Titre2"/>
        <w:rPr>
          <w:lang w:val="en-GB"/>
        </w:rPr>
      </w:pPr>
      <w:r>
        <w:rPr>
          <w:bCs/>
          <w:lang w:val="en"/>
        </w:rPr>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lastRenderedPageBreak/>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r>
        <w:rPr>
          <w:sz w:val="24"/>
          <w:lang w:val="en"/>
        </w:rPr>
        <w:t>i)</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lastRenderedPageBreak/>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5D5966F2" w14:textId="2122774A"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.2 Currency</w:t>
      </w:r>
    </w:p>
    <w:p w14:paraId="49CF4B26" w14:textId="19A7F96E" w:rsidR="00393A80" w:rsidRPr="000741F7" w:rsidRDefault="00393A80" w:rsidP="00393A80">
      <w:pPr>
        <w:jc w:val="both"/>
        <w:rPr>
          <w:sz w:val="24"/>
          <w:lang w:val="en-GB"/>
        </w:rPr>
      </w:pPr>
      <w:r w:rsidRPr="000209F7">
        <w:rPr>
          <w:sz w:val="24"/>
          <w:lang w:val="en"/>
          <w:rPrChange w:id="1" w:author="Rita Chiara MELE" w:date="2026-01-07T17:10:00Z">
            <w:rPr>
              <w:sz w:val="24"/>
              <w:highlight w:val="yellow"/>
              <w:lang w:val="en"/>
            </w:rPr>
          </w:rPrChange>
        </w:rPr>
        <w:t xml:space="preserve">The FWC is denominated in </w:t>
      </w:r>
      <w:r w:rsidR="00D54340" w:rsidRPr="000209F7">
        <w:rPr>
          <w:sz w:val="24"/>
          <w:lang w:val="en"/>
          <w:rPrChange w:id="2" w:author="Rita Chiara MELE" w:date="2026-01-07T17:10:00Z">
            <w:rPr>
              <w:sz w:val="24"/>
              <w:highlight w:val="yellow"/>
              <w:lang w:val="en"/>
            </w:rPr>
          </w:rPrChange>
        </w:rPr>
        <w:t>EUR.</w:t>
      </w:r>
      <w:r w:rsidRPr="000741F7">
        <w:rPr>
          <w:sz w:val="24"/>
          <w:lang w:val="en"/>
        </w:rPr>
        <w:t xml:space="preserve"> </w:t>
      </w:r>
    </w:p>
    <w:p w14:paraId="3082C699" w14:textId="0B7D9BB9" w:rsidR="00393A80" w:rsidRPr="000741F7" w:rsidRDefault="00393A80" w:rsidP="00393A80">
      <w:pPr>
        <w:jc w:val="both"/>
        <w:rPr>
          <w:sz w:val="24"/>
          <w:lang w:val="en-GB"/>
        </w:rPr>
      </w:pPr>
      <w:r w:rsidRPr="000741F7">
        <w:rPr>
          <w:sz w:val="24"/>
          <w:lang w:val="en"/>
        </w:rPr>
        <w:t xml:space="preserve">Payments shall be made in the local currency as provided for in Article I.5. </w:t>
      </w:r>
    </w:p>
    <w:p w14:paraId="2409B499" w14:textId="249A9F38" w:rsidR="00393A80" w:rsidRPr="00EC5014" w:rsidRDefault="00393A80" w:rsidP="00393A80">
      <w:pPr>
        <w:jc w:val="both"/>
        <w:rPr>
          <w:sz w:val="24"/>
          <w:lang w:val="en-GB"/>
        </w:rPr>
      </w:pPr>
      <w:r w:rsidRPr="000741F7">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sidRPr="000741F7">
        <w:rPr>
          <w:sz w:val="24"/>
          <w:lang w:val="en"/>
        </w:rPr>
        <w:t>Expertise France</w:t>
      </w:r>
      <w:r w:rsidRPr="000741F7">
        <w:rPr>
          <w:sz w:val="24"/>
          <w:lang w:val="en"/>
        </w:rPr>
        <w:t>.</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BD0AF8">
      <w:pPr>
        <w:numPr>
          <w:ilvl w:val="0"/>
          <w:numId w:val="11"/>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BD0AF8">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lastRenderedPageBreak/>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BD0AF8">
      <w:pPr>
        <w:numPr>
          <w:ilvl w:val="0"/>
          <w:numId w:val="12"/>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BD0AF8">
      <w:pPr>
        <w:numPr>
          <w:ilvl w:val="0"/>
          <w:numId w:val="12"/>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Titre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Titre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r w:rsidR="00CC4F9C">
        <w:rPr>
          <w:sz w:val="24"/>
          <w:lang w:val="en"/>
        </w:rPr>
        <w:t>authorised</w:t>
      </w:r>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lastRenderedPageBreak/>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58A984FE" w14:textId="5D3B8840" w:rsidR="003F43C0" w:rsidRPr="003E398B" w:rsidRDefault="00CB13ED" w:rsidP="0069564E">
      <w:pPr>
        <w:ind w:left="851" w:hanging="851"/>
        <w:jc w:val="both"/>
        <w:rPr>
          <w:sz w:val="24"/>
          <w:lang w:val="en-US"/>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sectPr w:rsidR="003F43C0" w:rsidRPr="003E398B" w:rsidSect="00BA396D">
      <w:headerReference w:type="default" r:id="rId25"/>
      <w:footerReference w:type="first" r:id="rId26"/>
      <w:pgSz w:w="11906" w:h="16838"/>
      <w:pgMar w:top="1021" w:right="991" w:bottom="1021" w:left="1588" w:header="720" w:footer="720" w:gutter="0"/>
      <w:pgNumType w:start="1"/>
      <w:cols w:space="72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64C632" w16cid:durableId="2D08FCFE"/>
  <w16cid:commentId w16cid:paraId="78C6D4B9" w16cid:durableId="2D090B97"/>
  <w16cid:commentId w16cid:paraId="04C67165" w16cid:durableId="2D08FCFF"/>
  <w16cid:commentId w16cid:paraId="2170D454" w16cid:durableId="2D091D35"/>
  <w16cid:commentId w16cid:paraId="3F9EC234" w16cid:durableId="2D0A0EA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4AAB1" w14:textId="77777777" w:rsidR="00280A39" w:rsidRDefault="00280A39">
      <w:r>
        <w:separator/>
      </w:r>
    </w:p>
  </w:endnote>
  <w:endnote w:type="continuationSeparator" w:id="0">
    <w:p w14:paraId="2004ACBE" w14:textId="77777777" w:rsidR="00280A39" w:rsidRDefault="0028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1965CC" w:rsidRDefault="001965CC"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1965CC" w:rsidRDefault="001965CC">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1965CC" w:rsidRPr="00180F28" w:rsidRDefault="001965CC"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6F6CFD25" w:rsidR="001965CC" w:rsidRPr="00BA396D" w:rsidRDefault="00280A39"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1965CC">
          <w:rPr>
            <w:rFonts w:ascii="Calibri" w:eastAsia="Times" w:hAnsi="Calibri"/>
            <w:szCs w:val="20"/>
            <w:lang w:val="en"/>
          </w:rPr>
          <w:tab/>
          <w:t xml:space="preserve">Page </w:t>
        </w:r>
        <w:r w:rsidR="001965CC">
          <w:rPr>
            <w:rFonts w:ascii="Calibri" w:eastAsia="Times" w:hAnsi="Calibri"/>
            <w:szCs w:val="20"/>
            <w:lang w:val="en"/>
          </w:rPr>
          <w:fldChar w:fldCharType="begin"/>
        </w:r>
        <w:r w:rsidR="001965CC">
          <w:rPr>
            <w:rFonts w:ascii="Calibri" w:eastAsia="Times" w:hAnsi="Calibri"/>
            <w:szCs w:val="20"/>
            <w:lang w:val="en"/>
          </w:rPr>
          <w:instrText>PAGE</w:instrText>
        </w:r>
        <w:r w:rsidR="001965CC">
          <w:rPr>
            <w:rFonts w:ascii="Calibri" w:eastAsia="Times" w:hAnsi="Calibri"/>
            <w:szCs w:val="20"/>
            <w:lang w:val="en"/>
          </w:rPr>
          <w:fldChar w:fldCharType="separate"/>
        </w:r>
        <w:r w:rsidR="00BC120E">
          <w:rPr>
            <w:rFonts w:ascii="Calibri" w:eastAsia="Times" w:hAnsi="Calibri"/>
            <w:noProof/>
            <w:szCs w:val="20"/>
            <w:lang w:val="en"/>
          </w:rPr>
          <w:t>8</w:t>
        </w:r>
        <w:r w:rsidR="001965CC">
          <w:rPr>
            <w:rFonts w:ascii="Calibri" w:eastAsia="Times" w:hAnsi="Calibri"/>
            <w:szCs w:val="20"/>
            <w:lang w:val="en"/>
          </w:rPr>
          <w:fldChar w:fldCharType="end"/>
        </w:r>
        <w:r w:rsidR="001965CC">
          <w:rPr>
            <w:rFonts w:ascii="Calibri" w:eastAsia="Times" w:hAnsi="Calibri"/>
            <w:szCs w:val="20"/>
            <w:lang w:val="en"/>
          </w:rPr>
          <w:t xml:space="preserve"> of </w:t>
        </w:r>
        <w:r w:rsidR="001965CC">
          <w:rPr>
            <w:rFonts w:ascii="Calibri" w:eastAsia="Times" w:hAnsi="Calibri"/>
            <w:szCs w:val="20"/>
            <w:lang w:val="en"/>
          </w:rPr>
          <w:fldChar w:fldCharType="begin"/>
        </w:r>
        <w:r w:rsidR="001965CC">
          <w:rPr>
            <w:rFonts w:ascii="Calibri" w:eastAsia="Times" w:hAnsi="Calibri"/>
            <w:szCs w:val="20"/>
            <w:lang w:val="en"/>
          </w:rPr>
          <w:instrText>NUMPAGES</w:instrText>
        </w:r>
        <w:r w:rsidR="001965CC">
          <w:rPr>
            <w:rFonts w:ascii="Calibri" w:eastAsia="Times" w:hAnsi="Calibri"/>
            <w:szCs w:val="20"/>
            <w:lang w:val="en"/>
          </w:rPr>
          <w:fldChar w:fldCharType="separate"/>
        </w:r>
        <w:r w:rsidR="00BC120E">
          <w:rPr>
            <w:rFonts w:ascii="Calibri" w:eastAsia="Times" w:hAnsi="Calibri"/>
            <w:noProof/>
            <w:szCs w:val="20"/>
            <w:lang w:val="en"/>
          </w:rPr>
          <w:t>32</w:t>
        </w:r>
        <w:r w:rsidR="001965CC">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1965CC" w:rsidRPr="006E44C4" w:rsidRDefault="001965CC"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55B03C59" w:rsidR="001965CC" w:rsidRPr="00EC5014" w:rsidRDefault="001965CC"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BC120E">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BC120E">
                  <w:rPr>
                    <w:rFonts w:ascii="Calibri" w:eastAsia="Times" w:hAnsi="Calibri"/>
                    <w:noProof/>
                    <w:sz w:val="22"/>
                    <w:szCs w:val="22"/>
                    <w:lang w:val="en"/>
                  </w:rPr>
                  <w:t>32</w:t>
                </w:r>
                <w:r>
                  <w:rPr>
                    <w:rFonts w:ascii="Calibri" w:eastAsia="Times" w:hAnsi="Calibri"/>
                    <w:sz w:val="22"/>
                    <w:szCs w:val="22"/>
                    <w:lang w:val="en"/>
                  </w:rPr>
                  <w:fldChar w:fldCharType="end"/>
                </w:r>
              </w:p>
            </w:sdtContent>
          </w:sdt>
          <w:p w14:paraId="741500F7" w14:textId="3B8D9A67" w:rsidR="001965CC" w:rsidRDefault="001965CC" w:rsidP="00FE348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4D2E968" w14:textId="1637EFD9" w:rsidR="001965CC" w:rsidRDefault="001965CC"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1965CC" w:rsidRPr="002339BE" w:rsidRDefault="001965CC"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1965CC" w:rsidRPr="006E44C4" w:rsidRDefault="001965CC"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1965CC" w:rsidRPr="00CA42BC" w:rsidRDefault="001965CC"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63EFC" w14:textId="77777777" w:rsidR="00280A39" w:rsidRDefault="00280A39">
      <w:r>
        <w:separator/>
      </w:r>
    </w:p>
  </w:footnote>
  <w:footnote w:type="continuationSeparator" w:id="0">
    <w:p w14:paraId="7D7F9AC1" w14:textId="77777777" w:rsidR="00280A39" w:rsidRDefault="00280A39">
      <w:r>
        <w:continuationSeparator/>
      </w:r>
    </w:p>
  </w:footnote>
  <w:footnote w:id="1">
    <w:p w14:paraId="661FAB0E" w14:textId="05034CA9" w:rsidR="001965CC" w:rsidRPr="00EC5014" w:rsidRDefault="001965CC" w:rsidP="005A6E25">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1965CC" w:rsidRPr="00EC5014" w:rsidRDefault="001965CC"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1965CC" w:rsidRPr="00EC5014" w:rsidRDefault="001965CC" w:rsidP="008877F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1965CC" w:rsidRPr="00EC5014" w:rsidRDefault="001965CC" w:rsidP="008877F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215D2D1D" w14:textId="77777777" w:rsidR="001965CC" w:rsidRPr="00EC5014" w:rsidRDefault="001965CC" w:rsidP="00487D5D">
      <w:pPr>
        <w:pStyle w:val="Notedebasdepage"/>
        <w:ind w:left="284" w:hanging="284"/>
        <w:rPr>
          <w:lang w:val="en-GB"/>
        </w:rPr>
      </w:pPr>
      <w:r>
        <w:rPr>
          <w:rStyle w:val="Appelnotedebasdep"/>
          <w:lang w:val="en"/>
        </w:rPr>
        <w:footnoteRef/>
      </w:r>
      <w:r>
        <w:rPr>
          <w:lang w:val="en"/>
        </w:rPr>
        <w:tab/>
        <w:t>The clauses covering prefinancing and interim payments are optional; however, a clause covering payment of the balance must always be provided.</w:t>
      </w:r>
    </w:p>
  </w:footnote>
  <w:footnote w:id="6">
    <w:p w14:paraId="68DE119C" w14:textId="77777777" w:rsidR="001965CC" w:rsidRPr="003E398B" w:rsidRDefault="001965CC" w:rsidP="00841F37">
      <w:pPr>
        <w:pStyle w:val="Notedebasdepage"/>
        <w:rPr>
          <w:lang w:val="en-US"/>
        </w:rPr>
      </w:pPr>
      <w:r>
        <w:rPr>
          <w:rStyle w:val="Appelnotedebasdep"/>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7">
    <w:p w14:paraId="3BDC8C55" w14:textId="77777777" w:rsidR="001965CC" w:rsidRPr="00EC5014" w:rsidRDefault="001965CC"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8">
    <w:p w14:paraId="0A1C16B6" w14:textId="0F860E08" w:rsidR="001965CC" w:rsidRPr="00EC5014" w:rsidRDefault="001965CC" w:rsidP="004071B2">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9">
    <w:p w14:paraId="729FE95B" w14:textId="77777777" w:rsidR="001965CC" w:rsidRPr="00EC5014" w:rsidRDefault="001965CC" w:rsidP="004071B2">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1965CC" w:rsidRDefault="001965CC"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1965CC" w:rsidRPr="00BA396D" w:rsidRDefault="001965CC"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1965CC" w:rsidRDefault="001965CC"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1965CC" w:rsidRPr="00EC5014" w:rsidRDefault="001965CC"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2D23ED"/>
    <w:multiLevelType w:val="hybridMultilevel"/>
    <w:tmpl w:val="7A7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5"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0"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5"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20"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2"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F4C4F"/>
    <w:multiLevelType w:val="hybridMultilevel"/>
    <w:tmpl w:val="5DDE929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5"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F3BB8"/>
    <w:multiLevelType w:val="hybridMultilevel"/>
    <w:tmpl w:val="77B01AF8"/>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F660669C">
      <w:start w:val="1"/>
      <w:numFmt w:val="upperLetter"/>
      <w:lvlText w:val="%3."/>
      <w:lvlJc w:val="left"/>
      <w:pPr>
        <w:ind w:left="1069" w:hanging="360"/>
      </w:pPr>
      <w:rPr>
        <w:rFonts w:asciiTheme="minorHAnsi" w:eastAsia="Times New Roman" w:hAnsiTheme="minorHAnsi" w:cstheme="minorHAnsi"/>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B345FA"/>
    <w:multiLevelType w:val="hybridMultilevel"/>
    <w:tmpl w:val="AACE38A2"/>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5"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6"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abstractNumId w:val="10"/>
  </w:num>
  <w:num w:numId="2">
    <w:abstractNumId w:val="21"/>
  </w:num>
  <w:num w:numId="3">
    <w:abstractNumId w:val="25"/>
  </w:num>
  <w:num w:numId="4">
    <w:abstractNumId w:val="18"/>
  </w:num>
  <w:num w:numId="5">
    <w:abstractNumId w:val="27"/>
  </w:num>
  <w:num w:numId="6">
    <w:abstractNumId w:val="13"/>
  </w:num>
  <w:num w:numId="7">
    <w:abstractNumId w:val="22"/>
  </w:num>
  <w:num w:numId="8">
    <w:abstractNumId w:val="14"/>
  </w:num>
  <w:num w:numId="9">
    <w:abstractNumId w:val="2"/>
  </w:num>
  <w:num w:numId="10">
    <w:abstractNumId w:val="0"/>
  </w:num>
  <w:num w:numId="11">
    <w:abstractNumId w:val="29"/>
  </w:num>
  <w:num w:numId="12">
    <w:abstractNumId w:val="11"/>
  </w:num>
  <w:num w:numId="13">
    <w:abstractNumId w:val="32"/>
  </w:num>
  <w:num w:numId="14">
    <w:abstractNumId w:val="24"/>
  </w:num>
  <w:num w:numId="15">
    <w:abstractNumId w:val="36"/>
  </w:num>
  <w:num w:numId="16">
    <w:abstractNumId w:val="19"/>
  </w:num>
  <w:num w:numId="17">
    <w:abstractNumId w:val="4"/>
  </w:num>
  <w:num w:numId="18">
    <w:abstractNumId w:val="8"/>
  </w:num>
  <w:num w:numId="19">
    <w:abstractNumId w:val="12"/>
  </w:num>
  <w:num w:numId="20">
    <w:abstractNumId w:val="20"/>
  </w:num>
  <w:num w:numId="21">
    <w:abstractNumId w:val="3"/>
  </w:num>
  <w:num w:numId="22">
    <w:abstractNumId w:val="31"/>
  </w:num>
  <w:num w:numId="23">
    <w:abstractNumId w:val="7"/>
  </w:num>
  <w:num w:numId="24">
    <w:abstractNumId w:val="5"/>
  </w:num>
  <w:num w:numId="25">
    <w:abstractNumId w:val="17"/>
  </w:num>
  <w:num w:numId="26">
    <w:abstractNumId w:val="30"/>
  </w:num>
  <w:num w:numId="27">
    <w:abstractNumId w:val="34"/>
  </w:num>
  <w:num w:numId="28">
    <w:abstractNumId w:val="28"/>
  </w:num>
  <w:num w:numId="29">
    <w:abstractNumId w:val="9"/>
  </w:num>
  <w:num w:numId="30">
    <w:abstractNumId w:val="16"/>
  </w:num>
  <w:num w:numId="31">
    <w:abstractNumId w:val="28"/>
  </w:num>
  <w:num w:numId="32">
    <w:abstractNumId w:val="30"/>
  </w:num>
  <w:num w:numId="33">
    <w:abstractNumId w:val="34"/>
  </w:num>
  <w:num w:numId="34">
    <w:abstractNumId w:val="28"/>
  </w:num>
  <w:num w:numId="35">
    <w:abstractNumId w:val="9"/>
  </w:num>
  <w:num w:numId="36">
    <w:abstractNumId w:val="34"/>
  </w:num>
  <w:num w:numId="37">
    <w:abstractNumId w:val="28"/>
  </w:num>
  <w:num w:numId="38">
    <w:abstractNumId w:val="9"/>
  </w:num>
  <w:num w:numId="39">
    <w:abstractNumId w:val="16"/>
  </w:num>
  <w:num w:numId="40">
    <w:abstractNumId w:val="6"/>
  </w:num>
  <w:num w:numId="41">
    <w:abstractNumId w:val="36"/>
    <w:lvlOverride w:ilvl="0">
      <w:startOverride w:val="1"/>
    </w:lvlOverride>
  </w:num>
  <w:num w:numId="42">
    <w:abstractNumId w:val="35"/>
  </w:num>
  <w:num w:numId="43">
    <w:abstractNumId w:val="1"/>
  </w:num>
  <w:num w:numId="44">
    <w:abstractNumId w:val="15"/>
  </w:num>
  <w:num w:numId="45">
    <w:abstractNumId w:val="26"/>
  </w:num>
  <w:num w:numId="46">
    <w:abstractNumId w:val="23"/>
  </w:num>
  <w:num w:numId="47">
    <w:abstractNumId w:val="33"/>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ta Chiara MELE">
    <w15:presenceInfo w15:providerId="AD" w15:userId="S-1-5-21-3406572209-2354835200-999462638-17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0"/>
  <w:activeWritingStyle w:appName="MSWord" w:lang="fr-FR"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09F7"/>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17F"/>
    <w:rsid w:val="00057E68"/>
    <w:rsid w:val="00060629"/>
    <w:rsid w:val="00060D01"/>
    <w:rsid w:val="00063DD0"/>
    <w:rsid w:val="0006431E"/>
    <w:rsid w:val="000647A2"/>
    <w:rsid w:val="0006528C"/>
    <w:rsid w:val="000658B7"/>
    <w:rsid w:val="00065C94"/>
    <w:rsid w:val="00070000"/>
    <w:rsid w:val="0007123B"/>
    <w:rsid w:val="00071AE1"/>
    <w:rsid w:val="00072255"/>
    <w:rsid w:val="00072C3A"/>
    <w:rsid w:val="000741F7"/>
    <w:rsid w:val="000750A9"/>
    <w:rsid w:val="00076FBD"/>
    <w:rsid w:val="00081D2F"/>
    <w:rsid w:val="00081ED5"/>
    <w:rsid w:val="00083DBC"/>
    <w:rsid w:val="00084A95"/>
    <w:rsid w:val="00085CC5"/>
    <w:rsid w:val="000860E0"/>
    <w:rsid w:val="00087055"/>
    <w:rsid w:val="00087DAB"/>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2F4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4FFC"/>
    <w:rsid w:val="000C51FE"/>
    <w:rsid w:val="000C5243"/>
    <w:rsid w:val="000C5953"/>
    <w:rsid w:val="000C6D0A"/>
    <w:rsid w:val="000C7EB7"/>
    <w:rsid w:val="000D0676"/>
    <w:rsid w:val="000D291A"/>
    <w:rsid w:val="000D46EF"/>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0F7E38"/>
    <w:rsid w:val="00100468"/>
    <w:rsid w:val="00102BC3"/>
    <w:rsid w:val="00103036"/>
    <w:rsid w:val="00103AA1"/>
    <w:rsid w:val="0010497E"/>
    <w:rsid w:val="0011197F"/>
    <w:rsid w:val="00111E22"/>
    <w:rsid w:val="0011268F"/>
    <w:rsid w:val="00112D25"/>
    <w:rsid w:val="00113110"/>
    <w:rsid w:val="001134D3"/>
    <w:rsid w:val="001158BC"/>
    <w:rsid w:val="001169FF"/>
    <w:rsid w:val="00117326"/>
    <w:rsid w:val="0012076F"/>
    <w:rsid w:val="001217E1"/>
    <w:rsid w:val="00122137"/>
    <w:rsid w:val="001233F6"/>
    <w:rsid w:val="001243DF"/>
    <w:rsid w:val="00124580"/>
    <w:rsid w:val="00125934"/>
    <w:rsid w:val="00126636"/>
    <w:rsid w:val="00126F26"/>
    <w:rsid w:val="001273A0"/>
    <w:rsid w:val="00127BA6"/>
    <w:rsid w:val="00127D24"/>
    <w:rsid w:val="00131134"/>
    <w:rsid w:val="00132919"/>
    <w:rsid w:val="00133D6B"/>
    <w:rsid w:val="00133D90"/>
    <w:rsid w:val="00133F88"/>
    <w:rsid w:val="00133FD6"/>
    <w:rsid w:val="0013425A"/>
    <w:rsid w:val="00134CA5"/>
    <w:rsid w:val="00137A22"/>
    <w:rsid w:val="00140D45"/>
    <w:rsid w:val="00141BCB"/>
    <w:rsid w:val="00141BF3"/>
    <w:rsid w:val="00142D17"/>
    <w:rsid w:val="0014636F"/>
    <w:rsid w:val="0014758E"/>
    <w:rsid w:val="001558E0"/>
    <w:rsid w:val="00157609"/>
    <w:rsid w:val="00157899"/>
    <w:rsid w:val="00157A91"/>
    <w:rsid w:val="00157B0A"/>
    <w:rsid w:val="00160414"/>
    <w:rsid w:val="00160DE3"/>
    <w:rsid w:val="00161C2A"/>
    <w:rsid w:val="001622CB"/>
    <w:rsid w:val="001622E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3DAC"/>
    <w:rsid w:val="00174AEC"/>
    <w:rsid w:val="00175AF4"/>
    <w:rsid w:val="00176278"/>
    <w:rsid w:val="001766F0"/>
    <w:rsid w:val="00176D1B"/>
    <w:rsid w:val="001777E4"/>
    <w:rsid w:val="00180F28"/>
    <w:rsid w:val="00181CF3"/>
    <w:rsid w:val="00182592"/>
    <w:rsid w:val="00182E5F"/>
    <w:rsid w:val="00185ACC"/>
    <w:rsid w:val="00185DD9"/>
    <w:rsid w:val="00185ED7"/>
    <w:rsid w:val="001867CD"/>
    <w:rsid w:val="001869E4"/>
    <w:rsid w:val="00190CD8"/>
    <w:rsid w:val="0019530D"/>
    <w:rsid w:val="001962EB"/>
    <w:rsid w:val="001965CC"/>
    <w:rsid w:val="00197579"/>
    <w:rsid w:val="0019775F"/>
    <w:rsid w:val="001A0100"/>
    <w:rsid w:val="001A04EC"/>
    <w:rsid w:val="001A45CF"/>
    <w:rsid w:val="001A5CF1"/>
    <w:rsid w:val="001A5FA8"/>
    <w:rsid w:val="001A647E"/>
    <w:rsid w:val="001A6D07"/>
    <w:rsid w:val="001A7337"/>
    <w:rsid w:val="001A77E8"/>
    <w:rsid w:val="001A7908"/>
    <w:rsid w:val="001A7F51"/>
    <w:rsid w:val="001B047B"/>
    <w:rsid w:val="001B0BEC"/>
    <w:rsid w:val="001B12C1"/>
    <w:rsid w:val="001B153E"/>
    <w:rsid w:val="001B20AD"/>
    <w:rsid w:val="001B24BB"/>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C796E"/>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648E"/>
    <w:rsid w:val="002276AF"/>
    <w:rsid w:val="0023087C"/>
    <w:rsid w:val="00230A59"/>
    <w:rsid w:val="002324F5"/>
    <w:rsid w:val="00232F93"/>
    <w:rsid w:val="00232FC0"/>
    <w:rsid w:val="002339BE"/>
    <w:rsid w:val="00233F25"/>
    <w:rsid w:val="00235A46"/>
    <w:rsid w:val="00236BF0"/>
    <w:rsid w:val="00236FC4"/>
    <w:rsid w:val="00237470"/>
    <w:rsid w:val="00237979"/>
    <w:rsid w:val="00240434"/>
    <w:rsid w:val="00240FDA"/>
    <w:rsid w:val="002412DD"/>
    <w:rsid w:val="00241387"/>
    <w:rsid w:val="0024153E"/>
    <w:rsid w:val="00243CFC"/>
    <w:rsid w:val="00245523"/>
    <w:rsid w:val="0024619A"/>
    <w:rsid w:val="00246D9D"/>
    <w:rsid w:val="00247348"/>
    <w:rsid w:val="00247B1D"/>
    <w:rsid w:val="002513FF"/>
    <w:rsid w:val="0025240E"/>
    <w:rsid w:val="00252ADC"/>
    <w:rsid w:val="00255672"/>
    <w:rsid w:val="00257369"/>
    <w:rsid w:val="002575DA"/>
    <w:rsid w:val="00257DA7"/>
    <w:rsid w:val="00261C6A"/>
    <w:rsid w:val="00261CA6"/>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771CF"/>
    <w:rsid w:val="00280A39"/>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082"/>
    <w:rsid w:val="002A02E3"/>
    <w:rsid w:val="002A175E"/>
    <w:rsid w:val="002A2A0A"/>
    <w:rsid w:val="002A4BF4"/>
    <w:rsid w:val="002A5101"/>
    <w:rsid w:val="002A5649"/>
    <w:rsid w:val="002A72FA"/>
    <w:rsid w:val="002A7877"/>
    <w:rsid w:val="002B01A5"/>
    <w:rsid w:val="002B09DD"/>
    <w:rsid w:val="002B10E3"/>
    <w:rsid w:val="002B1166"/>
    <w:rsid w:val="002B133F"/>
    <w:rsid w:val="002B1A2B"/>
    <w:rsid w:val="002B207A"/>
    <w:rsid w:val="002B487D"/>
    <w:rsid w:val="002B48FB"/>
    <w:rsid w:val="002B52CA"/>
    <w:rsid w:val="002B5FAD"/>
    <w:rsid w:val="002B6649"/>
    <w:rsid w:val="002B7CCB"/>
    <w:rsid w:val="002C1172"/>
    <w:rsid w:val="002C270C"/>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29A8"/>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117E"/>
    <w:rsid w:val="003122A7"/>
    <w:rsid w:val="00312F54"/>
    <w:rsid w:val="0031351D"/>
    <w:rsid w:val="00316471"/>
    <w:rsid w:val="0031718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67A"/>
    <w:rsid w:val="00330824"/>
    <w:rsid w:val="00331114"/>
    <w:rsid w:val="0033280C"/>
    <w:rsid w:val="00334ABC"/>
    <w:rsid w:val="0033535B"/>
    <w:rsid w:val="0033676F"/>
    <w:rsid w:val="0033688D"/>
    <w:rsid w:val="003401A5"/>
    <w:rsid w:val="00340347"/>
    <w:rsid w:val="00340847"/>
    <w:rsid w:val="00341F4B"/>
    <w:rsid w:val="003444E2"/>
    <w:rsid w:val="00344FC0"/>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D79"/>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2A9B"/>
    <w:rsid w:val="00393A80"/>
    <w:rsid w:val="00396362"/>
    <w:rsid w:val="00396752"/>
    <w:rsid w:val="00397369"/>
    <w:rsid w:val="003A1001"/>
    <w:rsid w:val="003A329B"/>
    <w:rsid w:val="003A3A58"/>
    <w:rsid w:val="003A3F10"/>
    <w:rsid w:val="003A4A56"/>
    <w:rsid w:val="003A6AEC"/>
    <w:rsid w:val="003A71E8"/>
    <w:rsid w:val="003A7258"/>
    <w:rsid w:val="003B020F"/>
    <w:rsid w:val="003B3B17"/>
    <w:rsid w:val="003B3B75"/>
    <w:rsid w:val="003B4161"/>
    <w:rsid w:val="003B4494"/>
    <w:rsid w:val="003B5020"/>
    <w:rsid w:val="003B55E4"/>
    <w:rsid w:val="003B6CAC"/>
    <w:rsid w:val="003C097A"/>
    <w:rsid w:val="003C0C7D"/>
    <w:rsid w:val="003C123C"/>
    <w:rsid w:val="003C385D"/>
    <w:rsid w:val="003C3D4A"/>
    <w:rsid w:val="003C62F7"/>
    <w:rsid w:val="003C7758"/>
    <w:rsid w:val="003C7ABA"/>
    <w:rsid w:val="003C7F24"/>
    <w:rsid w:val="003D007B"/>
    <w:rsid w:val="003D0655"/>
    <w:rsid w:val="003D0719"/>
    <w:rsid w:val="003D1184"/>
    <w:rsid w:val="003D133E"/>
    <w:rsid w:val="003D2E8F"/>
    <w:rsid w:val="003D5E23"/>
    <w:rsid w:val="003D6223"/>
    <w:rsid w:val="003D6E82"/>
    <w:rsid w:val="003E221E"/>
    <w:rsid w:val="003E334B"/>
    <w:rsid w:val="003E398B"/>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3C00"/>
    <w:rsid w:val="0040474C"/>
    <w:rsid w:val="00404DAA"/>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09C6"/>
    <w:rsid w:val="00461511"/>
    <w:rsid w:val="00461BD1"/>
    <w:rsid w:val="00462764"/>
    <w:rsid w:val="00463F61"/>
    <w:rsid w:val="00465A88"/>
    <w:rsid w:val="0046616F"/>
    <w:rsid w:val="00470A4F"/>
    <w:rsid w:val="0047144D"/>
    <w:rsid w:val="004716B0"/>
    <w:rsid w:val="00471ABC"/>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1CB9"/>
    <w:rsid w:val="00492044"/>
    <w:rsid w:val="00492E11"/>
    <w:rsid w:val="00492E5C"/>
    <w:rsid w:val="00493525"/>
    <w:rsid w:val="00495938"/>
    <w:rsid w:val="00495B47"/>
    <w:rsid w:val="004A0E4B"/>
    <w:rsid w:val="004A2780"/>
    <w:rsid w:val="004A3392"/>
    <w:rsid w:val="004A3D34"/>
    <w:rsid w:val="004A3E5E"/>
    <w:rsid w:val="004A4BA7"/>
    <w:rsid w:val="004A6783"/>
    <w:rsid w:val="004A6902"/>
    <w:rsid w:val="004B0A97"/>
    <w:rsid w:val="004B0B18"/>
    <w:rsid w:val="004B323E"/>
    <w:rsid w:val="004B3B75"/>
    <w:rsid w:val="004B4AB2"/>
    <w:rsid w:val="004B5F6E"/>
    <w:rsid w:val="004B690C"/>
    <w:rsid w:val="004B69A6"/>
    <w:rsid w:val="004B6DE9"/>
    <w:rsid w:val="004C3C92"/>
    <w:rsid w:val="004C4660"/>
    <w:rsid w:val="004C485D"/>
    <w:rsid w:val="004C4C84"/>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475FC"/>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5FC"/>
    <w:rsid w:val="00590956"/>
    <w:rsid w:val="00591BF7"/>
    <w:rsid w:val="00592530"/>
    <w:rsid w:val="005927BA"/>
    <w:rsid w:val="00593706"/>
    <w:rsid w:val="00594754"/>
    <w:rsid w:val="00594BF9"/>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3B6"/>
    <w:rsid w:val="005C696F"/>
    <w:rsid w:val="005D214A"/>
    <w:rsid w:val="005D6759"/>
    <w:rsid w:val="005D7427"/>
    <w:rsid w:val="005D7D13"/>
    <w:rsid w:val="005E1620"/>
    <w:rsid w:val="005E1F9C"/>
    <w:rsid w:val="005E2121"/>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375"/>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76F"/>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64E"/>
    <w:rsid w:val="00695734"/>
    <w:rsid w:val="00696819"/>
    <w:rsid w:val="006A008B"/>
    <w:rsid w:val="006A130C"/>
    <w:rsid w:val="006A1963"/>
    <w:rsid w:val="006A1E00"/>
    <w:rsid w:val="006A21A1"/>
    <w:rsid w:val="006A2720"/>
    <w:rsid w:val="006A2FAD"/>
    <w:rsid w:val="006A32A8"/>
    <w:rsid w:val="006A6F4D"/>
    <w:rsid w:val="006A721D"/>
    <w:rsid w:val="006B1C70"/>
    <w:rsid w:val="006B3AFE"/>
    <w:rsid w:val="006B47E0"/>
    <w:rsid w:val="006B5355"/>
    <w:rsid w:val="006B556F"/>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2C89"/>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28EF"/>
    <w:rsid w:val="00703846"/>
    <w:rsid w:val="00704680"/>
    <w:rsid w:val="00704BCB"/>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379DB"/>
    <w:rsid w:val="00740822"/>
    <w:rsid w:val="00742AEC"/>
    <w:rsid w:val="00743886"/>
    <w:rsid w:val="00745209"/>
    <w:rsid w:val="007455EC"/>
    <w:rsid w:val="00746D98"/>
    <w:rsid w:val="007507B0"/>
    <w:rsid w:val="00750C69"/>
    <w:rsid w:val="00751364"/>
    <w:rsid w:val="00751E39"/>
    <w:rsid w:val="007520B4"/>
    <w:rsid w:val="00752E54"/>
    <w:rsid w:val="00752E61"/>
    <w:rsid w:val="007533C0"/>
    <w:rsid w:val="00753506"/>
    <w:rsid w:val="0075488E"/>
    <w:rsid w:val="00754C55"/>
    <w:rsid w:val="00755181"/>
    <w:rsid w:val="0075623C"/>
    <w:rsid w:val="007565FC"/>
    <w:rsid w:val="00757593"/>
    <w:rsid w:val="00760DF8"/>
    <w:rsid w:val="00761FF2"/>
    <w:rsid w:val="007622E8"/>
    <w:rsid w:val="00764B86"/>
    <w:rsid w:val="00765287"/>
    <w:rsid w:val="0076544C"/>
    <w:rsid w:val="007667BA"/>
    <w:rsid w:val="007719A9"/>
    <w:rsid w:val="00771B11"/>
    <w:rsid w:val="0077204D"/>
    <w:rsid w:val="0077293F"/>
    <w:rsid w:val="00772ECA"/>
    <w:rsid w:val="007731FF"/>
    <w:rsid w:val="00773327"/>
    <w:rsid w:val="0077360F"/>
    <w:rsid w:val="007748B1"/>
    <w:rsid w:val="00774980"/>
    <w:rsid w:val="00774B24"/>
    <w:rsid w:val="0077522E"/>
    <w:rsid w:val="00775E96"/>
    <w:rsid w:val="00776951"/>
    <w:rsid w:val="00777EA9"/>
    <w:rsid w:val="007800A8"/>
    <w:rsid w:val="007810DD"/>
    <w:rsid w:val="007812F5"/>
    <w:rsid w:val="00781382"/>
    <w:rsid w:val="0078142E"/>
    <w:rsid w:val="00782002"/>
    <w:rsid w:val="007867A7"/>
    <w:rsid w:val="007868E3"/>
    <w:rsid w:val="0078797F"/>
    <w:rsid w:val="00791FBC"/>
    <w:rsid w:val="0079393F"/>
    <w:rsid w:val="00793A99"/>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6B7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4B35"/>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1F37"/>
    <w:rsid w:val="008458D5"/>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3C63"/>
    <w:rsid w:val="00864135"/>
    <w:rsid w:val="00864166"/>
    <w:rsid w:val="00866905"/>
    <w:rsid w:val="00866B57"/>
    <w:rsid w:val="00867541"/>
    <w:rsid w:val="00867A04"/>
    <w:rsid w:val="008704FF"/>
    <w:rsid w:val="008712C8"/>
    <w:rsid w:val="00871536"/>
    <w:rsid w:val="008723F2"/>
    <w:rsid w:val="00872877"/>
    <w:rsid w:val="00872C5D"/>
    <w:rsid w:val="00874D7C"/>
    <w:rsid w:val="008759A1"/>
    <w:rsid w:val="00875C74"/>
    <w:rsid w:val="00876754"/>
    <w:rsid w:val="00876AAD"/>
    <w:rsid w:val="00880657"/>
    <w:rsid w:val="00881DA2"/>
    <w:rsid w:val="00882012"/>
    <w:rsid w:val="00883549"/>
    <w:rsid w:val="00883B6E"/>
    <w:rsid w:val="00883FD7"/>
    <w:rsid w:val="0088435C"/>
    <w:rsid w:val="0088476C"/>
    <w:rsid w:val="00885C50"/>
    <w:rsid w:val="008869F7"/>
    <w:rsid w:val="008877F9"/>
    <w:rsid w:val="00891BB1"/>
    <w:rsid w:val="00891DB2"/>
    <w:rsid w:val="00892FA9"/>
    <w:rsid w:val="00893306"/>
    <w:rsid w:val="00893ECD"/>
    <w:rsid w:val="00893FF5"/>
    <w:rsid w:val="00895CBA"/>
    <w:rsid w:val="00896C3E"/>
    <w:rsid w:val="00896FC4"/>
    <w:rsid w:val="00897C87"/>
    <w:rsid w:val="00897CDD"/>
    <w:rsid w:val="008A063F"/>
    <w:rsid w:val="008A3437"/>
    <w:rsid w:val="008A3A32"/>
    <w:rsid w:val="008A453F"/>
    <w:rsid w:val="008A7BEC"/>
    <w:rsid w:val="008A7D52"/>
    <w:rsid w:val="008B048F"/>
    <w:rsid w:val="008B0511"/>
    <w:rsid w:val="008B111D"/>
    <w:rsid w:val="008B1A3A"/>
    <w:rsid w:val="008B2541"/>
    <w:rsid w:val="008B2C9F"/>
    <w:rsid w:val="008B2F14"/>
    <w:rsid w:val="008B3824"/>
    <w:rsid w:val="008B7BD0"/>
    <w:rsid w:val="008C0885"/>
    <w:rsid w:val="008C28C6"/>
    <w:rsid w:val="008C4CFF"/>
    <w:rsid w:val="008C534B"/>
    <w:rsid w:val="008C53A1"/>
    <w:rsid w:val="008C5E1E"/>
    <w:rsid w:val="008C6152"/>
    <w:rsid w:val="008C71FA"/>
    <w:rsid w:val="008D17BC"/>
    <w:rsid w:val="008D1935"/>
    <w:rsid w:val="008D292C"/>
    <w:rsid w:val="008D2C20"/>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1698"/>
    <w:rsid w:val="00922B8C"/>
    <w:rsid w:val="00922ED8"/>
    <w:rsid w:val="00924DC3"/>
    <w:rsid w:val="00924F7F"/>
    <w:rsid w:val="00925A9E"/>
    <w:rsid w:val="00926633"/>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2865"/>
    <w:rsid w:val="0098375B"/>
    <w:rsid w:val="00983E80"/>
    <w:rsid w:val="00985E87"/>
    <w:rsid w:val="0099008F"/>
    <w:rsid w:val="00991077"/>
    <w:rsid w:val="00991CE7"/>
    <w:rsid w:val="00992186"/>
    <w:rsid w:val="00995CDF"/>
    <w:rsid w:val="00996C40"/>
    <w:rsid w:val="00996FAA"/>
    <w:rsid w:val="00997C34"/>
    <w:rsid w:val="00997F11"/>
    <w:rsid w:val="009A0C02"/>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10C"/>
    <w:rsid w:val="009C67CD"/>
    <w:rsid w:val="009C76BF"/>
    <w:rsid w:val="009D080A"/>
    <w:rsid w:val="009D3188"/>
    <w:rsid w:val="009D3C61"/>
    <w:rsid w:val="009D5491"/>
    <w:rsid w:val="009D71E4"/>
    <w:rsid w:val="009D7BE9"/>
    <w:rsid w:val="009E03E2"/>
    <w:rsid w:val="009E0AF1"/>
    <w:rsid w:val="009E1709"/>
    <w:rsid w:val="009E5CB9"/>
    <w:rsid w:val="009F276E"/>
    <w:rsid w:val="009F2FE4"/>
    <w:rsid w:val="009F3D27"/>
    <w:rsid w:val="009F41E8"/>
    <w:rsid w:val="009F4BBA"/>
    <w:rsid w:val="009F5D0B"/>
    <w:rsid w:val="009F7213"/>
    <w:rsid w:val="00A00294"/>
    <w:rsid w:val="00A031A8"/>
    <w:rsid w:val="00A04930"/>
    <w:rsid w:val="00A053E1"/>
    <w:rsid w:val="00A062C3"/>
    <w:rsid w:val="00A06B67"/>
    <w:rsid w:val="00A07454"/>
    <w:rsid w:val="00A07F2A"/>
    <w:rsid w:val="00A1036F"/>
    <w:rsid w:val="00A10777"/>
    <w:rsid w:val="00A10E17"/>
    <w:rsid w:val="00A10EEA"/>
    <w:rsid w:val="00A13A19"/>
    <w:rsid w:val="00A16438"/>
    <w:rsid w:val="00A16D83"/>
    <w:rsid w:val="00A17321"/>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489"/>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29A4"/>
    <w:rsid w:val="00A54051"/>
    <w:rsid w:val="00A54686"/>
    <w:rsid w:val="00A60868"/>
    <w:rsid w:val="00A60BB9"/>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5EF"/>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0DD0"/>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56B9"/>
    <w:rsid w:val="00AB593A"/>
    <w:rsid w:val="00AB6C8C"/>
    <w:rsid w:val="00AB7342"/>
    <w:rsid w:val="00AB76E6"/>
    <w:rsid w:val="00AB7CDA"/>
    <w:rsid w:val="00AC2273"/>
    <w:rsid w:val="00AC23A2"/>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5F8F"/>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06FAC"/>
    <w:rsid w:val="00B1094B"/>
    <w:rsid w:val="00B10AF1"/>
    <w:rsid w:val="00B10C03"/>
    <w:rsid w:val="00B12305"/>
    <w:rsid w:val="00B1368E"/>
    <w:rsid w:val="00B13AAF"/>
    <w:rsid w:val="00B14298"/>
    <w:rsid w:val="00B14796"/>
    <w:rsid w:val="00B14CAB"/>
    <w:rsid w:val="00B1614D"/>
    <w:rsid w:val="00B16B25"/>
    <w:rsid w:val="00B20E2C"/>
    <w:rsid w:val="00B22826"/>
    <w:rsid w:val="00B25000"/>
    <w:rsid w:val="00B260F7"/>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6E71"/>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27F"/>
    <w:rsid w:val="00B61DA4"/>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2453"/>
    <w:rsid w:val="00BA2DAB"/>
    <w:rsid w:val="00BA396D"/>
    <w:rsid w:val="00BA437C"/>
    <w:rsid w:val="00BA5030"/>
    <w:rsid w:val="00BA5491"/>
    <w:rsid w:val="00BB12E3"/>
    <w:rsid w:val="00BB1E74"/>
    <w:rsid w:val="00BB27C3"/>
    <w:rsid w:val="00BB2B28"/>
    <w:rsid w:val="00BB3D03"/>
    <w:rsid w:val="00BB3D0B"/>
    <w:rsid w:val="00BB72B2"/>
    <w:rsid w:val="00BB7550"/>
    <w:rsid w:val="00BB7854"/>
    <w:rsid w:val="00BC056D"/>
    <w:rsid w:val="00BC086A"/>
    <w:rsid w:val="00BC0AF3"/>
    <w:rsid w:val="00BC120E"/>
    <w:rsid w:val="00BC14F7"/>
    <w:rsid w:val="00BC232F"/>
    <w:rsid w:val="00BC3980"/>
    <w:rsid w:val="00BC3C45"/>
    <w:rsid w:val="00BC540F"/>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0C96"/>
    <w:rsid w:val="00BF16C6"/>
    <w:rsid w:val="00BF1781"/>
    <w:rsid w:val="00BF3B45"/>
    <w:rsid w:val="00BF5F49"/>
    <w:rsid w:val="00BF634A"/>
    <w:rsid w:val="00BF67F2"/>
    <w:rsid w:val="00BF734E"/>
    <w:rsid w:val="00C00A40"/>
    <w:rsid w:val="00C01386"/>
    <w:rsid w:val="00C01BB4"/>
    <w:rsid w:val="00C01EEB"/>
    <w:rsid w:val="00C0301A"/>
    <w:rsid w:val="00C03999"/>
    <w:rsid w:val="00C056BD"/>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2DE5"/>
    <w:rsid w:val="00C435FD"/>
    <w:rsid w:val="00C45A41"/>
    <w:rsid w:val="00C45DB6"/>
    <w:rsid w:val="00C46A4F"/>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86D0B"/>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556"/>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6C89"/>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6C41"/>
    <w:rsid w:val="00CF7AC7"/>
    <w:rsid w:val="00D0155F"/>
    <w:rsid w:val="00D0203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2094"/>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0D3E"/>
    <w:rsid w:val="00D51A80"/>
    <w:rsid w:val="00D524F1"/>
    <w:rsid w:val="00D531E4"/>
    <w:rsid w:val="00D539BD"/>
    <w:rsid w:val="00D54340"/>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4DBD"/>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091"/>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4AE6"/>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16A3"/>
    <w:rsid w:val="00E4282E"/>
    <w:rsid w:val="00E42BE8"/>
    <w:rsid w:val="00E45793"/>
    <w:rsid w:val="00E459B2"/>
    <w:rsid w:val="00E52E98"/>
    <w:rsid w:val="00E533E3"/>
    <w:rsid w:val="00E53464"/>
    <w:rsid w:val="00E537A5"/>
    <w:rsid w:val="00E54225"/>
    <w:rsid w:val="00E54414"/>
    <w:rsid w:val="00E55CEE"/>
    <w:rsid w:val="00E5639A"/>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60D"/>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7D4"/>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214"/>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5957"/>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1EF6"/>
    <w:rsid w:val="00FA2026"/>
    <w:rsid w:val="00FA2436"/>
    <w:rsid w:val="00FA41E1"/>
    <w:rsid w:val="00FA4D5A"/>
    <w:rsid w:val="00FA54BA"/>
    <w:rsid w:val="00FA5A75"/>
    <w:rsid w:val="00FA718A"/>
    <w:rsid w:val="00FA7CCD"/>
    <w:rsid w:val="00FB0270"/>
    <w:rsid w:val="00FB04B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2585"/>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9A8"/>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uiPriority w:val="99"/>
    <w:semiHidden/>
    <w:rPr>
      <w:vertAlign w:val="superscript"/>
    </w:rPr>
  </w:style>
  <w:style w:type="paragraph" w:styleId="Notedebasdepage">
    <w:name w:val="footnote text"/>
    <w:basedOn w:val="Normal"/>
    <w:link w:val="NotedebasdepageCar"/>
    <w:uiPriority w:val="99"/>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uiPriority w:val="99"/>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NormalWeb">
    <w:name w:val="Normal (Web)"/>
    <w:basedOn w:val="Normal"/>
    <w:uiPriority w:val="99"/>
    <w:unhideWhenUsed/>
    <w:rsid w:val="00471ABC"/>
    <w:rPr>
      <w:rFonts w:ascii="Times New Roman" w:hAnsi="Times New Roman"/>
      <w:sz w:val="24"/>
    </w:rPr>
  </w:style>
  <w:style w:type="paragraph" w:customStyle="1" w:styleId="docdata">
    <w:name w:val="docdata"/>
    <w:aliases w:val="docy,v5,4118,bqiaagaaeyqcaaagiaiaaapgdaaabe4maaaaaaaaaaaaaaaaaaaaaaaaaaaaaaaaaaaaaaaaaaaaaaaaaaaaaaaaaaaaaaaaaaaaaaaaaaaaaaaaaaaaaaaaaaaaaaaaaaaaaaaaaaaaaaaaaaaaaaaaaaaaaaaaaaaaaaaaaaaaaaaaaaaaaaaaaaaaaaaaaaaaaaaaaaaaaaaaaaaaaaaaaaaaaaaaaaaaaaaa"/>
    <w:basedOn w:val="Normal"/>
    <w:rsid w:val="00471ABC"/>
    <w:rPr>
      <w:rFonts w:ascii="Times New Roman" w:hAnsi="Times New Roman"/>
      <w:sz w:val="24"/>
    </w:rPr>
  </w:style>
  <w:style w:type="character" w:customStyle="1" w:styleId="UnresolvedMention">
    <w:name w:val="Unresolved Mention"/>
    <w:basedOn w:val="Policepardfaut"/>
    <w:uiPriority w:val="99"/>
    <w:semiHidden/>
    <w:unhideWhenUsed/>
    <w:rsid w:val="00876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sanctionsmap.eu"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mailto:informatique.libertes@expertisefrance.fr" TargetMode="Externa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xpertisefrance.fr/documents/20182/426622/Expertise+France+%E2%80%93+Code+de+conduite/2408659b-a84e-45ac-a142-47d5dc21faff" TargetMode="External"/><Relationship Id="rId28" Type="http://schemas.microsoft.com/office/2011/relationships/people" Target="people.xml"/><Relationship Id="rId10" Type="http://schemas.openxmlformats.org/officeDocument/2006/relationships/hyperlink" Target="mailto:rita-chiara.mele@expertisefrance.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fontTable" Target="fontTable.xml"/><Relationship Id="rId30"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001A0937-732A-4486-BD4D-E6D5B7A4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10430</Words>
  <Characters>57368</Characters>
  <Application>Microsoft Office Word</Application>
  <DocSecurity>0</DocSecurity>
  <Lines>478</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67663</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Clémence GAUDET</cp:lastModifiedBy>
  <cp:revision>2</cp:revision>
  <cp:lastPrinted>2016-12-12T14:17:00Z</cp:lastPrinted>
  <dcterms:created xsi:type="dcterms:W3CDTF">2026-01-08T11:09:00Z</dcterms:created>
  <dcterms:modified xsi:type="dcterms:W3CDTF">2026-01-08T11:09:00Z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1c646ce6-109d-4c9d-9baf-90e6e98da2a1</vt:lpwstr>
  </property>
</Properties>
</file>